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1BD79" w14:textId="565DC372" w:rsidR="00001019" w:rsidRDefault="00001019" w:rsidP="000010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Pr>
          <w:b/>
          <w:noProof/>
          <w:sz w:val="24"/>
        </w:rPr>
        <w:t>4</w:t>
      </w:r>
      <w:r w:rsidR="006F77EB">
        <w:rPr>
          <w:b/>
          <w:noProof/>
          <w:sz w:val="24"/>
        </w:rPr>
        <w:t>-bis</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w:t>
        </w:r>
        <w:r w:rsidR="00F07D16" w:rsidRPr="00F07D16">
          <w:t xml:space="preserve"> </w:t>
        </w:r>
        <w:r w:rsidR="00F07D16" w:rsidRPr="00F07D16">
          <w:rPr>
            <w:b/>
            <w:i/>
            <w:noProof/>
            <w:sz w:val="28"/>
          </w:rPr>
          <w:t xml:space="preserve">2503722 </w:t>
        </w:r>
      </w:fldSimple>
    </w:p>
    <w:p w14:paraId="36FEA4A6" w14:textId="508DD0BB" w:rsidR="00001019" w:rsidRPr="00B00808" w:rsidRDefault="00A534BE" w:rsidP="00001019">
      <w:pPr>
        <w:pStyle w:val="CRCoverPage"/>
        <w:outlineLvl w:val="0"/>
        <w:rPr>
          <w:b/>
          <w:noProof/>
          <w:sz w:val="24"/>
        </w:rPr>
      </w:pPr>
      <w:r>
        <w:rPr>
          <w:b/>
          <w:noProof/>
          <w:sz w:val="24"/>
          <w:lang w:eastAsia="ko-KR"/>
        </w:rPr>
        <w:t>Wuhan</w:t>
      </w:r>
      <w:r w:rsidR="00001019">
        <w:rPr>
          <w:b/>
          <w:noProof/>
          <w:sz w:val="24"/>
        </w:rPr>
        <w:t xml:space="preserve">, </w:t>
      </w:r>
      <w:r>
        <w:rPr>
          <w:b/>
          <w:noProof/>
          <w:sz w:val="24"/>
        </w:rPr>
        <w:t>China</w:t>
      </w:r>
      <w:r w:rsidR="00001019">
        <w:rPr>
          <w:b/>
          <w:noProof/>
          <w:sz w:val="24"/>
        </w:rPr>
        <w:t xml:space="preserve">, </w:t>
      </w:r>
      <w:fldSimple w:instr=" DOCPROPERTY  StartDate  \* MERGEFORMAT ">
        <w:r>
          <w:rPr>
            <w:b/>
            <w:noProof/>
            <w:sz w:val="24"/>
          </w:rPr>
          <w:t>6th Apr</w:t>
        </w:r>
        <w:r w:rsidR="00001019" w:rsidRPr="00BA51D9">
          <w:rPr>
            <w:b/>
            <w:noProof/>
            <w:sz w:val="24"/>
          </w:rPr>
          <w:t xml:space="preserve"> 202</w:t>
        </w:r>
      </w:fldSimple>
      <w:r w:rsidR="00001019">
        <w:rPr>
          <w:b/>
          <w:noProof/>
          <w:sz w:val="24"/>
        </w:rPr>
        <w:t xml:space="preserve">5 – </w:t>
      </w:r>
      <w:fldSimple w:instr=" DOCPROPERTY  EndDate  \* MERGEFORMAT ">
        <w:r>
          <w:rPr>
            <w:b/>
            <w:noProof/>
            <w:sz w:val="24"/>
          </w:rPr>
          <w:t>11th Apr</w:t>
        </w:r>
        <w:r w:rsidR="00001019" w:rsidRPr="00BA51D9">
          <w:rPr>
            <w:b/>
            <w:noProof/>
            <w:sz w:val="24"/>
          </w:rPr>
          <w:t xml:space="preserve"> 202</w:t>
        </w:r>
      </w:fldSimple>
      <w:r w:rsidR="00001019">
        <w:rPr>
          <w:b/>
          <w:noProof/>
          <w:sz w:val="24"/>
        </w:rPr>
        <w:t>5</w:t>
      </w:r>
    </w:p>
    <w:p w14:paraId="0C00E834" w14:textId="77777777" w:rsidR="000027AE" w:rsidRPr="00001019"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424F395C"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w:t>
      </w:r>
      <w:r w:rsidR="00A126BC" w:rsidRPr="00A126BC">
        <w:rPr>
          <w:rFonts w:ascii="Arial" w:hAnsi="Arial" w:cs="Arial"/>
          <w:b/>
          <w:lang w:val="en-US"/>
        </w:rPr>
        <w:t xml:space="preserve">UE RF </w:t>
      </w:r>
      <w:r w:rsidR="00BC7935">
        <w:rPr>
          <w:rFonts w:ascii="Arial" w:hAnsi="Arial" w:cs="Arial"/>
          <w:b/>
          <w:lang w:val="en-US"/>
        </w:rPr>
        <w:t xml:space="preserve">Rx </w:t>
      </w:r>
      <w:r w:rsidR="00A126BC" w:rsidRPr="00A126BC">
        <w:rPr>
          <w:rFonts w:ascii="Arial" w:hAnsi="Arial" w:cs="Arial"/>
          <w:b/>
          <w:lang w:val="en-US"/>
        </w:rPr>
        <w:t xml:space="preserve">requirements </w:t>
      </w:r>
      <w:r w:rsidR="00A126BC">
        <w:rPr>
          <w:rFonts w:ascii="Arial" w:hAnsi="Arial" w:cs="Arial"/>
          <w:b/>
          <w:lang w:val="en-US"/>
        </w:rPr>
        <w:t>of</w:t>
      </w:r>
      <w:r w:rsidR="00A126BC" w:rsidRPr="00A126BC">
        <w:rPr>
          <w:rFonts w:ascii="Arial" w:hAnsi="Arial" w:cs="Arial"/>
          <w:b/>
          <w:lang w:val="en-US"/>
        </w:rPr>
        <w:t xml:space="preserve"> NTN_NR_HPUE</w:t>
      </w:r>
    </w:p>
    <w:p w14:paraId="7031527F" w14:textId="4D436E1C"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Pr>
          <w:rFonts w:ascii="Arial" w:hAnsi="Arial" w:cs="Arial"/>
          <w:b/>
          <w:lang w:val="en-US"/>
        </w:rPr>
        <w:t>.1</w:t>
      </w:r>
      <w:r w:rsidR="00A354C1">
        <w:rPr>
          <w:rFonts w:ascii="Arial" w:hAnsi="Arial" w:cs="Arial"/>
          <w:b/>
          <w:lang w:val="en-US"/>
        </w:rPr>
        <w:t>0.2.2</w:t>
      </w:r>
      <w:r>
        <w:rPr>
          <w:rFonts w:ascii="Arial" w:hAnsi="Arial" w:cs="Arial"/>
          <w:b/>
          <w:lang w:val="en-US"/>
        </w:rPr>
        <w:t>.</w:t>
      </w:r>
      <w:r w:rsidR="00A354C1">
        <w:rPr>
          <w:rFonts w:ascii="Arial" w:hAnsi="Arial" w:cs="Arial"/>
          <w:b/>
          <w:lang w:val="en-US"/>
        </w:rPr>
        <w:t>2</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0" w:name="_Ref124589705"/>
      <w:bookmarkStart w:id="1" w:name="_Ref129681862"/>
      <w:r w:rsidRPr="00210542">
        <w:rPr>
          <w:lang w:val="en-US"/>
        </w:rPr>
        <w:t>Introduction</w:t>
      </w:r>
      <w:bookmarkEnd w:id="0"/>
      <w:bookmarkEnd w:id="1"/>
    </w:p>
    <w:p w14:paraId="2FF520F0" w14:textId="4601466C" w:rsidR="00491703" w:rsidRPr="00851072" w:rsidRDefault="00A534BE" w:rsidP="00491703">
      <w:pPr>
        <w:rPr>
          <w:lang w:val="en-US" w:eastAsia="ko-KR"/>
        </w:rPr>
      </w:pPr>
      <w:bookmarkStart w:id="2" w:name="_Ref124589665"/>
      <w:bookmarkStart w:id="3" w:name="_Ref71620620"/>
      <w:bookmarkStart w:id="4" w:name="_Ref124671424"/>
      <w:r>
        <w:rPr>
          <w:lang w:val="en-US" w:eastAsia="ko-KR"/>
        </w:rPr>
        <w:t>In the RAN4#114</w:t>
      </w:r>
      <w:r w:rsidR="00491703">
        <w:rPr>
          <w:lang w:val="en-US" w:eastAsia="ko-KR"/>
        </w:rPr>
        <w:t xml:space="preserve"> meeting,  the WF on </w:t>
      </w:r>
      <w:r w:rsidR="00A316A2">
        <w:rPr>
          <w:lang w:val="en-US" w:eastAsia="ko-KR"/>
        </w:rPr>
        <w:t>HPUE</w:t>
      </w:r>
      <w:r w:rsidR="003F3592">
        <w:rPr>
          <w:lang w:val="en-US" w:eastAsia="ko-KR"/>
        </w:rPr>
        <w:t xml:space="preserve"> requirements for</w:t>
      </w:r>
      <w:r w:rsidR="00A316A2">
        <w:rPr>
          <w:lang w:val="en-US" w:eastAsia="ko-KR"/>
        </w:rPr>
        <w:t xml:space="preserve"> NR-NTN </w:t>
      </w:r>
      <w:r w:rsidR="00491703">
        <w:rPr>
          <w:lang w:val="en-US" w:eastAsia="ko-KR"/>
        </w:rPr>
        <w:t xml:space="preserve">was approved. In this discussion, we share our point of view for the </w:t>
      </w:r>
      <w:r w:rsidR="00A316A2" w:rsidRPr="00A316A2">
        <w:rPr>
          <w:lang w:val="en-US" w:eastAsia="ko-KR"/>
        </w:rPr>
        <w:t xml:space="preserve">HPUE requirements for NR-NTN </w:t>
      </w:r>
      <w:r w:rsidR="003F3592">
        <w:rPr>
          <w:lang w:val="en-US" w:eastAsia="ko-KR"/>
        </w:rPr>
        <w:t xml:space="preserve">based </w:t>
      </w:r>
      <w:r w:rsidR="00491703">
        <w:rPr>
          <w:lang w:val="en-US" w:eastAsia="ko-KR"/>
        </w:rPr>
        <w:t>on the approved WF[1]</w:t>
      </w:r>
    </w:p>
    <w:p w14:paraId="46BC37B4" w14:textId="05998992" w:rsidR="00032EED" w:rsidRDefault="0022170A" w:rsidP="0052178F">
      <w:pPr>
        <w:pStyle w:val="1"/>
        <w:rPr>
          <w:lang w:val="en-US" w:eastAsia="ko-KR"/>
        </w:rPr>
      </w:pPr>
      <w:r>
        <w:rPr>
          <w:lang w:val="en-US" w:eastAsia="ko-KR"/>
        </w:rPr>
        <w:lastRenderedPageBreak/>
        <w:t>Discussion</w:t>
      </w:r>
    </w:p>
    <w:p w14:paraId="593D426A" w14:textId="1E0F8789" w:rsidR="00A316A2" w:rsidRDefault="00E7583B" w:rsidP="00E7583B">
      <w:pPr>
        <w:pStyle w:val="aa"/>
        <w:keepNext/>
      </w:pPr>
      <w:r>
        <w:t xml:space="preserve">Table </w:t>
      </w:r>
      <w:r>
        <w:fldChar w:fldCharType="begin"/>
      </w:r>
      <w:r>
        <w:instrText xml:space="preserve"> SEQ Table \* ARABIC </w:instrText>
      </w:r>
      <w:r>
        <w:fldChar w:fldCharType="separate"/>
      </w:r>
      <w:r w:rsidR="00630450">
        <w:rPr>
          <w:noProof/>
        </w:rPr>
        <w:t>1</w:t>
      </w:r>
      <w:r>
        <w:fldChar w:fldCharType="end"/>
      </w:r>
      <w:r>
        <w:t xml:space="preserve"> Way forward for </w:t>
      </w:r>
      <w:r w:rsidR="003F3592">
        <w:t xml:space="preserve">UE RF requirements for </w:t>
      </w:r>
      <w:r w:rsidR="00A126BC">
        <w:t>NTN_NR_HPUE</w:t>
      </w:r>
      <w:r w:rsidR="00E03307">
        <w:t xml:space="preserve"> [1]</w:t>
      </w:r>
    </w:p>
    <w:tbl>
      <w:tblPr>
        <w:tblStyle w:val="a9"/>
        <w:tblW w:w="0" w:type="auto"/>
        <w:tblLook w:val="04A0" w:firstRow="1" w:lastRow="0" w:firstColumn="1" w:lastColumn="0" w:noHBand="0" w:noVBand="1"/>
      </w:tblPr>
      <w:tblGrid>
        <w:gridCol w:w="9855"/>
      </w:tblGrid>
      <w:tr w:rsidR="00A316A2" w14:paraId="33E2344F" w14:textId="77777777" w:rsidTr="00A316A2">
        <w:tc>
          <w:tcPr>
            <w:tcW w:w="9855" w:type="dxa"/>
          </w:tcPr>
          <w:p w14:paraId="0ED3050B" w14:textId="77777777" w:rsidR="00AD05AF" w:rsidRPr="00AD05AF" w:rsidRDefault="00AD05AF" w:rsidP="00AD05AF">
            <w:pPr>
              <w:keepNext/>
              <w:keepLines/>
              <w:pBdr>
                <w:top w:val="single" w:sz="12" w:space="3" w:color="auto"/>
              </w:pBdr>
              <w:spacing w:before="240" w:after="180"/>
              <w:ind w:left="432" w:hanging="432"/>
              <w:outlineLvl w:val="0"/>
              <w:rPr>
                <w:rFonts w:ascii="Arial" w:eastAsia="SimSun" w:hAnsi="Arial"/>
                <w:sz w:val="36"/>
                <w:lang w:val="sv-SE" w:eastAsia="ja-JP"/>
              </w:rPr>
            </w:pPr>
            <w:r w:rsidRPr="00AD05AF">
              <w:rPr>
                <w:rFonts w:ascii="Arial" w:eastAsia="SimSun" w:hAnsi="Arial"/>
                <w:sz w:val="36"/>
                <w:lang w:val="sv-SE" w:eastAsia="ja-JP"/>
              </w:rPr>
              <w:lastRenderedPageBreak/>
              <w:t>Open issues</w:t>
            </w:r>
          </w:p>
          <w:p w14:paraId="50752BAC" w14:textId="77777777" w:rsidR="00AD05AF" w:rsidRPr="00AD05AF" w:rsidRDefault="00AD05AF" w:rsidP="00AD05AF">
            <w:pPr>
              <w:spacing w:after="180"/>
              <w:rPr>
                <w:rFonts w:eastAsia="SimSun"/>
                <w:b/>
                <w:u w:val="single"/>
                <w:lang w:eastAsia="ko-KR"/>
              </w:rPr>
            </w:pPr>
            <w:r w:rsidRPr="00AD05AF">
              <w:rPr>
                <w:rFonts w:eastAsia="SimSun"/>
                <w:b/>
                <w:u w:val="single"/>
                <w:lang w:eastAsia="ko-KR"/>
              </w:rPr>
              <w:t>Issue 3-1-3: RSD requirements for PC2 on n255</w:t>
            </w:r>
          </w:p>
          <w:p w14:paraId="3A19338F" w14:textId="77777777" w:rsidR="00AD05AF" w:rsidRPr="00AD05AF" w:rsidRDefault="00AD05AF" w:rsidP="00AD05AF">
            <w:pPr>
              <w:numPr>
                <w:ilvl w:val="0"/>
                <w:numId w:val="25"/>
              </w:numPr>
              <w:spacing w:after="120"/>
              <w:ind w:left="720"/>
              <w:rPr>
                <w:rFonts w:eastAsia="SimSun"/>
                <w:szCs w:val="24"/>
                <w:lang w:eastAsia="zh-CN"/>
              </w:rPr>
            </w:pPr>
            <w:r w:rsidRPr="00AD05AF">
              <w:rPr>
                <w:rFonts w:eastAsia="SimSun"/>
                <w:szCs w:val="24"/>
                <w:lang w:eastAsia="zh-CN"/>
              </w:rPr>
              <w:t>Proposals</w:t>
            </w:r>
          </w:p>
          <w:p w14:paraId="73DBD920" w14:textId="77777777" w:rsidR="00AD05AF" w:rsidRPr="00AD05AF" w:rsidRDefault="00AD05AF" w:rsidP="00AD05AF">
            <w:pPr>
              <w:numPr>
                <w:ilvl w:val="1"/>
                <w:numId w:val="25"/>
              </w:numPr>
              <w:spacing w:after="120"/>
              <w:ind w:left="1440"/>
              <w:rPr>
                <w:rFonts w:eastAsia="SimSun"/>
                <w:szCs w:val="24"/>
                <w:lang w:eastAsia="zh-CN"/>
              </w:rPr>
            </w:pPr>
            <w:r w:rsidRPr="00AD05AF">
              <w:rPr>
                <w:rFonts w:eastAsia="SimSun"/>
                <w:szCs w:val="24"/>
                <w:lang w:eastAsia="zh-CN"/>
              </w:rPr>
              <w:t>Option 1: Duplex isolation as 51, and PA noise as -117 dBm/Hz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49951AE4"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4259B35" w14:textId="77777777" w:rsidR="00AD05AF" w:rsidRPr="00AD05AF" w:rsidRDefault="00AD05AF" w:rsidP="00AD05AF">
                  <w:pPr>
                    <w:keepNext/>
                    <w:keepLines/>
                    <w:jc w:val="center"/>
                    <w:rPr>
                      <w:rFonts w:ascii="Arial" w:eastAsia="PMingLiU" w:hAnsi="Arial"/>
                      <w:b/>
                      <w:sz w:val="18"/>
                      <w:lang w:val="en-US" w:eastAsia="zh-TW"/>
                    </w:rPr>
                  </w:pPr>
                  <w:r w:rsidRPr="00AD05AF">
                    <w:rPr>
                      <w:rFonts w:ascii="Arial" w:eastAsia="PMingLiU" w:hAnsi="Arial"/>
                      <w:b/>
                      <w:sz w:val="18"/>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C02063"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02A7518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7EF808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6A22CF1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470064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68AE29A9"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C811DFE"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0068A52B"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257161A0"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835867A"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1Tx</w:t>
                  </w:r>
                </w:p>
              </w:tc>
              <w:tc>
                <w:tcPr>
                  <w:tcW w:w="741" w:type="dxa"/>
                  <w:tcBorders>
                    <w:top w:val="single" w:sz="4" w:space="0" w:color="auto"/>
                    <w:left w:val="single" w:sz="4" w:space="0" w:color="auto"/>
                    <w:bottom w:val="single" w:sz="4" w:space="0" w:color="auto"/>
                    <w:right w:val="single" w:sz="4" w:space="0" w:color="auto"/>
                  </w:tcBorders>
                  <w:hideMark/>
                </w:tcPr>
                <w:p w14:paraId="3874E2E4"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7731264F"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33978A9A"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57AD10FB"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[0.5]</w:t>
                  </w:r>
                </w:p>
              </w:tc>
            </w:tr>
            <w:tr w:rsidR="00AD05AF" w:rsidRPr="00AD05AF" w14:paraId="39820E68"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9BAF4F2"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2Tx</w:t>
                  </w:r>
                </w:p>
              </w:tc>
              <w:tc>
                <w:tcPr>
                  <w:tcW w:w="741" w:type="dxa"/>
                  <w:tcBorders>
                    <w:top w:val="single" w:sz="4" w:space="0" w:color="auto"/>
                    <w:left w:val="single" w:sz="4" w:space="0" w:color="auto"/>
                    <w:bottom w:val="single" w:sz="4" w:space="0" w:color="auto"/>
                    <w:right w:val="single" w:sz="4" w:space="0" w:color="auto"/>
                  </w:tcBorders>
                  <w:hideMark/>
                </w:tcPr>
                <w:p w14:paraId="645395C5"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75A586B2"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6A2D5C96"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6945E57E"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[0.9]</w:t>
                  </w:r>
                </w:p>
              </w:tc>
            </w:tr>
          </w:tbl>
          <w:p w14:paraId="4D6F7A61" w14:textId="77777777" w:rsidR="00AD05AF" w:rsidRPr="00AD05AF" w:rsidRDefault="00AD05AF" w:rsidP="00AD05AF">
            <w:pPr>
              <w:numPr>
                <w:ilvl w:val="1"/>
                <w:numId w:val="25"/>
              </w:numPr>
              <w:spacing w:after="120"/>
              <w:ind w:left="1440"/>
              <w:rPr>
                <w:rFonts w:eastAsia="SimSun"/>
                <w:szCs w:val="24"/>
                <w:lang w:eastAsia="zh-CN"/>
              </w:rPr>
            </w:pPr>
            <w:r w:rsidRPr="00AD05AF">
              <w:rPr>
                <w:rFonts w:eastAsia="SimSun"/>
                <w:szCs w:val="24"/>
                <w:lang w:eastAsia="zh-CN"/>
              </w:rPr>
              <w:t>Option 2: Discuss if only default Tx-Rx frequency separation is used. (Huawei)</w:t>
            </w:r>
          </w:p>
          <w:p w14:paraId="48B6C9D5" w14:textId="77777777" w:rsidR="00AD05AF" w:rsidRPr="00AD05AF" w:rsidRDefault="00AD05AF" w:rsidP="00AD05AF">
            <w:pPr>
              <w:numPr>
                <w:ilvl w:val="2"/>
                <w:numId w:val="25"/>
              </w:numPr>
              <w:spacing w:after="120"/>
              <w:ind w:left="2376"/>
              <w:rPr>
                <w:rFonts w:eastAsia="SimSun"/>
                <w:szCs w:val="24"/>
                <w:lang w:val="fr-FR" w:eastAsia="zh-CN"/>
              </w:rPr>
            </w:pPr>
            <w:r w:rsidRPr="00AD05AF">
              <w:rPr>
                <w:rFonts w:eastAsia="SimSun"/>
                <w:szCs w:val="24"/>
                <w:lang w:val="fr-FR" w:eastAsia="zh-CN"/>
              </w:rPr>
              <w:t>PA noise as -117 dBm/Hz.</w:t>
            </w:r>
          </w:p>
          <w:p w14:paraId="2769CE1E" w14:textId="77777777" w:rsidR="00AD05AF" w:rsidRPr="00AD05AF" w:rsidRDefault="00AD05AF" w:rsidP="00AD05AF">
            <w:pPr>
              <w:numPr>
                <w:ilvl w:val="1"/>
                <w:numId w:val="25"/>
              </w:numPr>
              <w:spacing w:after="120"/>
              <w:ind w:left="1440"/>
              <w:rPr>
                <w:rFonts w:eastAsia="SimSun"/>
                <w:szCs w:val="24"/>
                <w:lang w:eastAsia="zh-CN"/>
              </w:rPr>
            </w:pPr>
            <w:r w:rsidRPr="00AD05AF">
              <w:rPr>
                <w:rFonts w:eastAsia="SimSun" w:hint="eastAsia"/>
                <w:szCs w:val="24"/>
                <w:lang w:eastAsia="zh-CN"/>
              </w:rPr>
              <w:t>O</w:t>
            </w:r>
            <w:r w:rsidRPr="00AD05AF">
              <w:rPr>
                <w:rFonts w:eastAsia="SimSun"/>
                <w:szCs w:val="24"/>
                <w:lang w:eastAsia="zh-CN"/>
              </w:rPr>
              <w:t>ption 3: Assuming IIP2 54dBm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01A87822"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15114B" w14:textId="77777777" w:rsidR="00AD05AF" w:rsidRPr="00AD05AF" w:rsidRDefault="00AD05AF" w:rsidP="00AD05AF">
                  <w:pPr>
                    <w:keepNext/>
                    <w:keepLines/>
                    <w:jc w:val="center"/>
                    <w:rPr>
                      <w:rFonts w:ascii="Arial" w:eastAsia="PMingLiU" w:hAnsi="Arial"/>
                      <w:b/>
                      <w:sz w:val="18"/>
                      <w:lang w:val="en-US" w:eastAsia="zh-TW"/>
                    </w:rPr>
                  </w:pPr>
                  <w:r w:rsidRPr="00AD05AF">
                    <w:rPr>
                      <w:rFonts w:ascii="Arial" w:eastAsia="PMingLiU" w:hAnsi="Arial"/>
                      <w:b/>
                      <w:sz w:val="18"/>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452D2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38E2393D"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AAD9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69A2E1FB"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C44FB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0E342C01"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88DF22"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57E4DABD"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738602BD"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1550F2"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1Tx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47CF2E47"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722F4157"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19EAA7DC"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5A366322"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1.3</w:t>
                  </w:r>
                </w:p>
              </w:tc>
            </w:tr>
            <w:tr w:rsidR="00AD05AF" w:rsidRPr="00AD05AF" w14:paraId="7064BA45"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24025F" w14:textId="77777777" w:rsidR="00AD05AF" w:rsidRPr="00AD05AF" w:rsidRDefault="00AD05AF" w:rsidP="00AD05AF">
                  <w:pPr>
                    <w:keepNext/>
                    <w:keepLines/>
                    <w:jc w:val="center"/>
                    <w:rPr>
                      <w:rFonts w:ascii="Arial" w:eastAsia="PMingLiU" w:hAnsi="Arial"/>
                      <w:sz w:val="18"/>
                      <w:lang w:val="en-US"/>
                    </w:rPr>
                  </w:pPr>
                  <w:r w:rsidRPr="00AD05AF">
                    <w:rPr>
                      <w:rFonts w:ascii="Arial" w:eastAsia="PMingLiU" w:hAnsi="Arial"/>
                      <w:sz w:val="18"/>
                      <w:lang w:val="en-US"/>
                    </w:rPr>
                    <w:t>2Tx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3B7BDE23"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2.4</w:t>
                  </w:r>
                </w:p>
              </w:tc>
              <w:tc>
                <w:tcPr>
                  <w:tcW w:w="740" w:type="dxa"/>
                  <w:tcBorders>
                    <w:top w:val="single" w:sz="4" w:space="0" w:color="auto"/>
                    <w:left w:val="single" w:sz="4" w:space="0" w:color="auto"/>
                    <w:bottom w:val="single" w:sz="4" w:space="0" w:color="auto"/>
                    <w:right w:val="single" w:sz="4" w:space="0" w:color="auto"/>
                  </w:tcBorders>
                  <w:vAlign w:val="bottom"/>
                  <w:hideMark/>
                </w:tcPr>
                <w:p w14:paraId="1A05C6A6"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6AA2914A"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79ACAC8E" w14:textId="77777777" w:rsidR="00AD05AF" w:rsidRPr="00AD05AF" w:rsidRDefault="00AD05AF" w:rsidP="00AD05AF">
                  <w:pPr>
                    <w:keepNext/>
                    <w:keepLines/>
                    <w:jc w:val="center"/>
                    <w:rPr>
                      <w:rFonts w:ascii="Arial" w:eastAsia="PMingLiU" w:hAnsi="Arial"/>
                      <w:sz w:val="18"/>
                      <w:lang w:val="en-US"/>
                    </w:rPr>
                  </w:pPr>
                  <w:r w:rsidRPr="00AD05AF">
                    <w:rPr>
                      <w:rFonts w:ascii="Arial" w:eastAsia="DengXian" w:hAnsi="Arial"/>
                      <w:bCs/>
                      <w:sz w:val="18"/>
                      <w:lang w:val="en-US" w:eastAsia="zh-CN"/>
                    </w:rPr>
                    <w:t>2.4</w:t>
                  </w:r>
                </w:p>
              </w:tc>
            </w:tr>
          </w:tbl>
          <w:p w14:paraId="634ADE7A" w14:textId="77777777" w:rsidR="00AD05AF" w:rsidRPr="00AD05AF" w:rsidRDefault="00AD05AF" w:rsidP="00AD05AF">
            <w:pPr>
              <w:spacing w:after="120"/>
              <w:rPr>
                <w:rFonts w:eastAsia="SimSun"/>
                <w:b/>
                <w:szCs w:val="24"/>
                <w:u w:val="single"/>
                <w:lang w:eastAsia="zh-CN"/>
              </w:rPr>
            </w:pPr>
            <w:r w:rsidRPr="00AD05AF">
              <w:rPr>
                <w:rFonts w:eastAsia="SimSun"/>
                <w:b/>
                <w:szCs w:val="24"/>
                <w:u w:val="single"/>
                <w:lang w:eastAsia="zh-CN"/>
              </w:rPr>
              <w:t>Way forward:</w:t>
            </w:r>
          </w:p>
          <w:p w14:paraId="4A45E070" w14:textId="77777777" w:rsidR="00AD05AF" w:rsidRPr="00AD05AF" w:rsidRDefault="00AD05AF" w:rsidP="00AD05AF">
            <w:pPr>
              <w:numPr>
                <w:ilvl w:val="0"/>
                <w:numId w:val="49"/>
              </w:numPr>
              <w:overflowPunct w:val="0"/>
              <w:autoSpaceDE w:val="0"/>
              <w:autoSpaceDN w:val="0"/>
              <w:adjustRightInd w:val="0"/>
              <w:spacing w:after="120"/>
              <w:textAlignment w:val="baseline"/>
              <w:rPr>
                <w:rFonts w:eastAsia="MS Mincho"/>
                <w:szCs w:val="24"/>
                <w:lang w:eastAsia="zh-CN"/>
              </w:rPr>
            </w:pPr>
            <w:r w:rsidRPr="00AD05AF">
              <w:rPr>
                <w:rFonts w:eastAsia="MS Mincho"/>
                <w:szCs w:val="24"/>
                <w:lang w:eastAsia="zh-CN"/>
              </w:rPr>
              <w:t>Continue align the assumptions and further discuss above options.</w:t>
            </w:r>
          </w:p>
          <w:p w14:paraId="75BFF4A9" w14:textId="77777777" w:rsidR="00AD05AF" w:rsidRPr="00AD05AF" w:rsidRDefault="00AD05AF" w:rsidP="00AD05AF">
            <w:pPr>
              <w:spacing w:after="120"/>
              <w:rPr>
                <w:rFonts w:eastAsia="SimSun"/>
                <w:szCs w:val="24"/>
                <w:highlight w:val="yellow"/>
                <w:lang w:eastAsia="zh-CN"/>
              </w:rPr>
            </w:pPr>
          </w:p>
          <w:p w14:paraId="6019FEA3" w14:textId="77777777" w:rsidR="00AD05AF" w:rsidRPr="00AD05AF" w:rsidRDefault="00AD05AF" w:rsidP="00AD05AF">
            <w:pPr>
              <w:spacing w:after="180"/>
              <w:rPr>
                <w:rFonts w:eastAsia="SimSun"/>
                <w:b/>
                <w:u w:val="single"/>
                <w:lang w:eastAsia="ko-KR"/>
              </w:rPr>
            </w:pPr>
            <w:r w:rsidRPr="00AD05AF">
              <w:rPr>
                <w:rFonts w:eastAsia="SimSun"/>
                <w:b/>
                <w:u w:val="single"/>
                <w:lang w:eastAsia="ko-KR"/>
              </w:rPr>
              <w:t>Issue 3-2: RSD requirements for PC1.5</w:t>
            </w:r>
          </w:p>
          <w:p w14:paraId="604AAE2C" w14:textId="77777777" w:rsidR="00AD05AF" w:rsidRPr="00AD05AF" w:rsidRDefault="00AD05AF" w:rsidP="00AD05AF">
            <w:pPr>
              <w:numPr>
                <w:ilvl w:val="0"/>
                <w:numId w:val="25"/>
              </w:numPr>
              <w:spacing w:after="120"/>
              <w:ind w:left="720"/>
              <w:rPr>
                <w:rFonts w:eastAsia="SimSun"/>
                <w:szCs w:val="24"/>
                <w:lang w:eastAsia="zh-CN"/>
              </w:rPr>
            </w:pPr>
            <w:r w:rsidRPr="00AD05AF">
              <w:rPr>
                <w:rFonts w:eastAsia="SimSun"/>
                <w:szCs w:val="24"/>
                <w:lang w:eastAsia="zh-CN"/>
              </w:rPr>
              <w:t>Proposals</w:t>
            </w:r>
          </w:p>
          <w:p w14:paraId="2C08AA99"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Option 1: For PC1.5, 2Tx RSD are the same for handheld and non-handheld, while 1Tx RSD is likely to consider non-handheld only if defined. (vivo)</w:t>
            </w:r>
          </w:p>
          <w:p w14:paraId="6385768A"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Option 2: Regarding NR NTN HPUE operated in PC1.5, discuss whether the RX RSD values as shown in tables below could be used for bands n256, n255 and n254. (MediaTek)</w:t>
            </w:r>
          </w:p>
          <w:p w14:paraId="12216680" w14:textId="77777777" w:rsidR="00AD05AF" w:rsidRPr="00AD05AF" w:rsidRDefault="00AD05AF" w:rsidP="00AD05AF">
            <w:pPr>
              <w:spacing w:after="180"/>
              <w:jc w:val="center"/>
              <w:rPr>
                <w:rFonts w:ascii="Arial" w:eastAsia="PMingLiU" w:hAnsi="Arial" w:cs="Arial"/>
                <w:b/>
                <w:bCs/>
                <w:lang w:val="en-US"/>
              </w:rPr>
            </w:pPr>
            <w:r w:rsidRPr="00AD05AF">
              <w:rPr>
                <w:rFonts w:ascii="Arial" w:eastAsia="PMingLiU" w:hAnsi="Arial" w:cs="Arial"/>
                <w:b/>
                <w:bCs/>
                <w:lang w:val="en-US"/>
              </w:rPr>
              <w:t xml:space="preserve">Table 4 RSD from PC3 to PC1.5 for </w:t>
            </w:r>
            <w:r w:rsidRPr="00AD05AF">
              <w:rPr>
                <w:rFonts w:ascii="Arial" w:eastAsia="SimSun" w:hAnsi="Arial" w:cs="Arial"/>
                <w:b/>
                <w:bCs/>
                <w:lang w:val="en-US" w:eastAsia="zh-CN"/>
              </w:rPr>
              <w:t xml:space="preserve">FDD bands for NR NTN </w:t>
            </w:r>
            <w:r w:rsidRPr="00AD05AF">
              <w:rPr>
                <w:rFonts w:ascii="Arial" w:eastAsia="PMingLiU"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1D60E803"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65F23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00A579D"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17CFF2E3"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5A191"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30340CD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DE8EA4"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10131C4C"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831469B"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256E8E96"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5B54B5C2"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9B17490"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7D17801"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59F580F9"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3A61BCA7"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528F3798"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[1.8]</w:t>
                  </w:r>
                </w:p>
              </w:tc>
            </w:tr>
            <w:tr w:rsidR="00AD05AF" w:rsidRPr="00AD05AF" w14:paraId="34C43474"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BCDB0C3" w14:textId="77777777" w:rsidR="00AD05AF" w:rsidRPr="00AD05AF" w:rsidRDefault="00AD05AF" w:rsidP="00AD05AF">
                  <w:pPr>
                    <w:keepNext/>
                    <w:keepLines/>
                    <w:jc w:val="center"/>
                    <w:rPr>
                      <w:rFonts w:ascii="Arial" w:eastAsia="SimSun" w:hAnsi="Arial" w:cs="Arial"/>
                      <w:sz w:val="18"/>
                      <w:lang w:val="en-US" w:eastAsia="zh-CN"/>
                    </w:rPr>
                  </w:pPr>
                  <w:r w:rsidRPr="00AD05AF">
                    <w:rPr>
                      <w:rFonts w:ascii="Arial" w:eastAsia="PMingLiU" w:hAnsi="Arial"/>
                      <w:sz w:val="18"/>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7D030825"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[2.4]</w:t>
                  </w:r>
                </w:p>
              </w:tc>
              <w:tc>
                <w:tcPr>
                  <w:tcW w:w="740" w:type="dxa"/>
                  <w:tcBorders>
                    <w:top w:val="single" w:sz="4" w:space="0" w:color="auto"/>
                    <w:left w:val="single" w:sz="4" w:space="0" w:color="auto"/>
                    <w:bottom w:val="single" w:sz="4" w:space="0" w:color="auto"/>
                    <w:right w:val="single" w:sz="4" w:space="0" w:color="auto"/>
                  </w:tcBorders>
                  <w:hideMark/>
                </w:tcPr>
                <w:p w14:paraId="785C7570"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[2.4]</w:t>
                  </w:r>
                </w:p>
              </w:tc>
              <w:tc>
                <w:tcPr>
                  <w:tcW w:w="741" w:type="dxa"/>
                  <w:tcBorders>
                    <w:top w:val="single" w:sz="4" w:space="0" w:color="auto"/>
                    <w:left w:val="single" w:sz="4" w:space="0" w:color="auto"/>
                    <w:bottom w:val="single" w:sz="4" w:space="0" w:color="auto"/>
                    <w:right w:val="single" w:sz="4" w:space="0" w:color="auto"/>
                  </w:tcBorders>
                  <w:hideMark/>
                </w:tcPr>
                <w:p w14:paraId="0E124F96"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[2.5]</w:t>
                  </w:r>
                </w:p>
              </w:tc>
              <w:tc>
                <w:tcPr>
                  <w:tcW w:w="741" w:type="dxa"/>
                  <w:tcBorders>
                    <w:top w:val="single" w:sz="4" w:space="0" w:color="auto"/>
                    <w:left w:val="single" w:sz="4" w:space="0" w:color="auto"/>
                    <w:bottom w:val="single" w:sz="4" w:space="0" w:color="auto"/>
                    <w:right w:val="single" w:sz="4" w:space="0" w:color="auto"/>
                  </w:tcBorders>
                  <w:hideMark/>
                </w:tcPr>
                <w:p w14:paraId="6F83F7BE"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[2.5]</w:t>
                  </w:r>
                </w:p>
              </w:tc>
            </w:tr>
            <w:tr w:rsidR="00AD05AF" w:rsidRPr="00AD05AF" w14:paraId="1D0A807C"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1D0681" w14:textId="77777777" w:rsidR="00AD05AF" w:rsidRPr="00AD05AF" w:rsidRDefault="00AD05AF" w:rsidP="00AD05AF">
                  <w:pPr>
                    <w:keepNext/>
                    <w:keepLines/>
                    <w:jc w:val="center"/>
                    <w:rPr>
                      <w:rFonts w:ascii="Arial" w:eastAsia="SimSun" w:hAnsi="Arial" w:cs="Arial"/>
                      <w:sz w:val="18"/>
                      <w:lang w:val="en-US" w:eastAsia="zh-CN"/>
                    </w:rPr>
                  </w:pPr>
                  <w:r w:rsidRPr="00AD05AF">
                    <w:rPr>
                      <w:rFonts w:ascii="Arial" w:eastAsia="PMingLiU" w:hAnsi="Arial"/>
                      <w:sz w:val="18"/>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028F5DD5"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510F551F"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54416E90"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[1.8]</w:t>
                  </w:r>
                </w:p>
              </w:tc>
              <w:tc>
                <w:tcPr>
                  <w:tcW w:w="741" w:type="dxa"/>
                  <w:tcBorders>
                    <w:top w:val="single" w:sz="4" w:space="0" w:color="auto"/>
                    <w:left w:val="single" w:sz="4" w:space="0" w:color="auto"/>
                    <w:bottom w:val="single" w:sz="4" w:space="0" w:color="auto"/>
                    <w:right w:val="single" w:sz="4" w:space="0" w:color="auto"/>
                  </w:tcBorders>
                </w:tcPr>
                <w:p w14:paraId="6D3B7528" w14:textId="77777777" w:rsidR="00AD05AF" w:rsidRPr="00AD05AF" w:rsidRDefault="00AD05AF" w:rsidP="00AD05AF">
                  <w:pPr>
                    <w:keepNext/>
                    <w:keepLines/>
                    <w:jc w:val="center"/>
                    <w:rPr>
                      <w:rFonts w:ascii="Arial" w:eastAsia="SimSun" w:hAnsi="Arial"/>
                      <w:sz w:val="18"/>
                      <w:lang w:val="en-US" w:eastAsia="zh-CN"/>
                    </w:rPr>
                  </w:pPr>
                </w:p>
              </w:tc>
            </w:tr>
          </w:tbl>
          <w:p w14:paraId="36EFDFC0" w14:textId="77777777" w:rsidR="00AD05AF" w:rsidRPr="00AD05AF" w:rsidRDefault="00AD05AF" w:rsidP="00AD05AF">
            <w:pPr>
              <w:spacing w:after="180"/>
              <w:rPr>
                <w:rFonts w:eastAsia="SimSun"/>
                <w:lang w:val="en-US" w:eastAsia="zh-CN"/>
              </w:rPr>
            </w:pPr>
          </w:p>
          <w:p w14:paraId="2B67A643" w14:textId="77777777" w:rsidR="00AD05AF" w:rsidRPr="00AD05AF" w:rsidRDefault="00AD05AF" w:rsidP="00AD05AF">
            <w:pPr>
              <w:spacing w:after="180"/>
              <w:jc w:val="center"/>
              <w:rPr>
                <w:rFonts w:ascii="Arial" w:eastAsia="PMingLiU" w:hAnsi="Arial" w:cs="Arial"/>
                <w:b/>
                <w:bCs/>
                <w:lang w:val="en-US"/>
              </w:rPr>
            </w:pPr>
            <w:r w:rsidRPr="00AD05AF">
              <w:rPr>
                <w:rFonts w:ascii="Arial" w:eastAsia="PMingLiU" w:hAnsi="Arial" w:cs="Arial"/>
                <w:b/>
                <w:bCs/>
                <w:lang w:val="en-US"/>
              </w:rPr>
              <w:t xml:space="preserve">Table 5 RSD from PC3 to PC1.5 for </w:t>
            </w:r>
            <w:r w:rsidRPr="00AD05AF">
              <w:rPr>
                <w:rFonts w:ascii="Arial" w:eastAsia="SimSun" w:hAnsi="Arial" w:cs="Arial"/>
                <w:b/>
                <w:bCs/>
                <w:lang w:val="en-US" w:eastAsia="zh-CN"/>
              </w:rPr>
              <w:t xml:space="preserve">FDD bands for NR NTN </w:t>
            </w:r>
            <w:r w:rsidRPr="00AD05AF">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733CC2F5"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622631"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A5FF513"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5E49BA7C"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D84060E"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5CE92D36"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78608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3D1D3606"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AE698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52146392"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107BC345"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D1038EC"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264A2C1"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19C4AB0B"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28E29240"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7115F25"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[2.2]</w:t>
                  </w:r>
                </w:p>
              </w:tc>
            </w:tr>
            <w:tr w:rsidR="00AD05AF" w:rsidRPr="00AD05AF" w14:paraId="03567AEC"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FEE3B6" w14:textId="77777777" w:rsidR="00AD05AF" w:rsidRPr="00AD05AF" w:rsidRDefault="00AD05AF" w:rsidP="00AD05AF">
                  <w:pPr>
                    <w:keepNext/>
                    <w:keepLines/>
                    <w:jc w:val="center"/>
                    <w:rPr>
                      <w:rFonts w:ascii="Arial" w:eastAsia="SimSun" w:hAnsi="Arial" w:cs="Arial"/>
                      <w:sz w:val="18"/>
                      <w:lang w:val="en-US" w:eastAsia="zh-CN"/>
                    </w:rPr>
                  </w:pPr>
                  <w:r w:rsidRPr="00AD05AF">
                    <w:rPr>
                      <w:rFonts w:ascii="Arial" w:eastAsia="PMingLiU" w:hAnsi="Arial"/>
                      <w:sz w:val="18"/>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B72BF6B"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6C2640EA"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12953112"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00882DED"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[3.3]</w:t>
                  </w:r>
                </w:p>
              </w:tc>
            </w:tr>
            <w:tr w:rsidR="00AD05AF" w:rsidRPr="00AD05AF" w14:paraId="331800D2"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7B66E74" w14:textId="77777777" w:rsidR="00AD05AF" w:rsidRPr="00AD05AF" w:rsidRDefault="00AD05AF" w:rsidP="00AD05AF">
                  <w:pPr>
                    <w:keepNext/>
                    <w:keepLines/>
                    <w:jc w:val="center"/>
                    <w:rPr>
                      <w:rFonts w:ascii="Arial" w:eastAsia="SimSun" w:hAnsi="Arial" w:cs="Arial"/>
                      <w:sz w:val="18"/>
                      <w:lang w:val="en-US" w:eastAsia="zh-CN"/>
                    </w:rPr>
                  </w:pPr>
                  <w:r w:rsidRPr="00AD05AF">
                    <w:rPr>
                      <w:rFonts w:ascii="Arial" w:eastAsia="PMingLiU" w:hAnsi="Arial"/>
                      <w:sz w:val="18"/>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1CB81864"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5D8C6A03"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6ECBE7B1" w14:textId="77777777" w:rsidR="00AD05AF" w:rsidRPr="00AD05AF" w:rsidRDefault="00AD05AF" w:rsidP="00AD05AF">
                  <w:pPr>
                    <w:keepNext/>
                    <w:keepLines/>
                    <w:jc w:val="center"/>
                    <w:rPr>
                      <w:rFonts w:ascii="Arial" w:eastAsia="SimSun" w:hAnsi="Arial"/>
                      <w:sz w:val="18"/>
                      <w:lang w:val="en-US" w:eastAsia="zh-CN"/>
                    </w:rPr>
                  </w:pPr>
                  <w:r w:rsidRPr="00AD05AF">
                    <w:rPr>
                      <w:rFonts w:ascii="Arial" w:eastAsia="SimSun" w:hAnsi="Arial"/>
                      <w:sz w:val="18"/>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1F84575B" w14:textId="77777777" w:rsidR="00AD05AF" w:rsidRPr="00AD05AF" w:rsidRDefault="00AD05AF" w:rsidP="00AD05AF">
                  <w:pPr>
                    <w:keepNext/>
                    <w:keepLines/>
                    <w:jc w:val="center"/>
                    <w:rPr>
                      <w:rFonts w:ascii="Arial" w:eastAsia="SimSun" w:hAnsi="Arial"/>
                      <w:sz w:val="18"/>
                      <w:lang w:val="en-US" w:eastAsia="zh-CN"/>
                    </w:rPr>
                  </w:pPr>
                </w:p>
              </w:tc>
            </w:tr>
          </w:tbl>
          <w:p w14:paraId="3AE44C0F"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Option 3: For the NR-NTN, as the starting point consider not to specify RSD requirements for PC1.5 and PC1. (Ericsson)</w:t>
            </w:r>
          </w:p>
          <w:p w14:paraId="6346B822" w14:textId="77777777" w:rsidR="00AD05AF" w:rsidRPr="00AD05AF" w:rsidRDefault="00AD05AF" w:rsidP="00AD05AF">
            <w:pPr>
              <w:spacing w:after="120"/>
              <w:rPr>
                <w:rFonts w:eastAsia="SimSun"/>
                <w:b/>
                <w:szCs w:val="24"/>
                <w:u w:val="single"/>
                <w:lang w:eastAsia="zh-CN"/>
              </w:rPr>
            </w:pPr>
            <w:r w:rsidRPr="00AD05AF">
              <w:rPr>
                <w:rFonts w:eastAsia="SimSun"/>
                <w:b/>
                <w:szCs w:val="24"/>
                <w:u w:val="single"/>
                <w:lang w:eastAsia="zh-CN"/>
              </w:rPr>
              <w:t>Way forward:</w:t>
            </w:r>
          </w:p>
          <w:p w14:paraId="2B12E4A4" w14:textId="77777777" w:rsidR="00AD05AF" w:rsidRPr="00AD05AF" w:rsidRDefault="00AD05AF" w:rsidP="00AD05AF">
            <w:pPr>
              <w:numPr>
                <w:ilvl w:val="0"/>
                <w:numId w:val="49"/>
              </w:numPr>
              <w:overflowPunct w:val="0"/>
              <w:autoSpaceDE w:val="0"/>
              <w:autoSpaceDN w:val="0"/>
              <w:adjustRightInd w:val="0"/>
              <w:spacing w:after="120"/>
              <w:textAlignment w:val="baseline"/>
              <w:rPr>
                <w:rFonts w:eastAsia="MS Mincho"/>
                <w:szCs w:val="24"/>
                <w:lang w:eastAsia="zh-CN"/>
              </w:rPr>
            </w:pPr>
            <w:r w:rsidRPr="00AD05AF">
              <w:rPr>
                <w:rFonts w:eastAsia="MS Mincho"/>
                <w:szCs w:val="24"/>
                <w:lang w:eastAsia="zh-CN"/>
              </w:rPr>
              <w:t>Further discuss above options.</w:t>
            </w:r>
          </w:p>
          <w:p w14:paraId="0EDA3DD3" w14:textId="77777777" w:rsidR="00AD05AF" w:rsidRPr="00AD05AF" w:rsidRDefault="00AD05AF" w:rsidP="00AD05AF">
            <w:pPr>
              <w:spacing w:after="180"/>
              <w:rPr>
                <w:b/>
                <w:color w:val="0070C0"/>
                <w:u w:val="single"/>
                <w:lang w:eastAsia="ko-KR"/>
              </w:rPr>
            </w:pPr>
          </w:p>
          <w:p w14:paraId="65827DC0" w14:textId="77777777" w:rsidR="00AD05AF" w:rsidRPr="00AD05AF" w:rsidRDefault="00AD05AF" w:rsidP="00AD05AF">
            <w:pPr>
              <w:spacing w:after="180"/>
              <w:rPr>
                <w:rFonts w:eastAsia="SimSun"/>
                <w:b/>
                <w:u w:val="single"/>
                <w:lang w:eastAsia="ko-KR"/>
              </w:rPr>
            </w:pPr>
            <w:r w:rsidRPr="00AD05AF">
              <w:rPr>
                <w:rFonts w:eastAsia="SimSun"/>
                <w:b/>
                <w:u w:val="single"/>
                <w:lang w:eastAsia="ko-KR"/>
              </w:rPr>
              <w:t>Issue 3-3: RSD requirements for PC1</w:t>
            </w:r>
          </w:p>
          <w:p w14:paraId="5A1F0E22" w14:textId="77777777" w:rsidR="00AD05AF" w:rsidRPr="00AD05AF" w:rsidRDefault="00AD05AF" w:rsidP="00AD05AF">
            <w:pPr>
              <w:numPr>
                <w:ilvl w:val="0"/>
                <w:numId w:val="25"/>
              </w:numPr>
              <w:spacing w:after="120"/>
              <w:ind w:left="720"/>
              <w:rPr>
                <w:rFonts w:eastAsia="SimSun"/>
                <w:szCs w:val="24"/>
                <w:lang w:eastAsia="zh-CN"/>
              </w:rPr>
            </w:pPr>
            <w:r w:rsidRPr="00AD05AF">
              <w:rPr>
                <w:rFonts w:eastAsia="SimSun"/>
                <w:szCs w:val="24"/>
                <w:lang w:eastAsia="zh-CN"/>
              </w:rPr>
              <w:lastRenderedPageBreak/>
              <w:t>Proposals</w:t>
            </w:r>
          </w:p>
          <w:p w14:paraId="746E10F4"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Option 1: For PC1 1Tx for NR-NTN, which is only considered feasible for non-handheld, the RSD is proposed to be 0dB. And FFS PC1 2Tx or 3Tx. (vivo, Samsung)</w:t>
            </w:r>
          </w:p>
          <w:p w14:paraId="3D8D6258"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 xml:space="preserve">Option 2: Regarding NR NTN HPUE operated in PC1, discuss whether the RX RSD values as shown in tables below could be used for band n256.  </w:t>
            </w:r>
          </w:p>
          <w:p w14:paraId="74028DA0" w14:textId="77777777" w:rsidR="00AD05AF" w:rsidRPr="00AD05AF" w:rsidRDefault="00AD05AF" w:rsidP="00AD05AF">
            <w:pPr>
              <w:spacing w:after="180"/>
              <w:jc w:val="center"/>
              <w:rPr>
                <w:rFonts w:ascii="Arial" w:eastAsia="PMingLiU" w:hAnsi="Arial" w:cs="Arial"/>
                <w:b/>
                <w:bCs/>
                <w:lang w:val="en-US"/>
              </w:rPr>
            </w:pPr>
            <w:r w:rsidRPr="00AD05AF">
              <w:rPr>
                <w:rFonts w:ascii="Arial" w:eastAsia="PMingLiU" w:hAnsi="Arial" w:cs="Arial"/>
                <w:b/>
                <w:bCs/>
                <w:lang w:val="en-US"/>
              </w:rPr>
              <w:t xml:space="preserve">Table 6 RSD from PC3 to PC1 for </w:t>
            </w:r>
            <w:r w:rsidRPr="00AD05AF">
              <w:rPr>
                <w:rFonts w:ascii="Arial" w:eastAsia="SimSun" w:hAnsi="Arial" w:cs="Arial"/>
                <w:b/>
                <w:bCs/>
                <w:lang w:val="en-US" w:eastAsia="zh-CN"/>
              </w:rPr>
              <w:t xml:space="preserve">FDD bands for NR NTN </w:t>
            </w:r>
            <w:r w:rsidRPr="00AD05AF">
              <w:rPr>
                <w:rFonts w:ascii="Arial" w:eastAsia="PMingLiU"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6905AD72"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1003427"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1FDD8DEB"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119A2A5E"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582240"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6A26E3BD"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0FBB87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03E112F7"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CA13DE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00D0E59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2139376B"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DBE075"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233EB8FB"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384B2BCF"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36DC67A3"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40809DF9"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w:t>
                  </w:r>
                </w:p>
              </w:tc>
            </w:tr>
          </w:tbl>
          <w:p w14:paraId="2B0FD52B" w14:textId="77777777" w:rsidR="00AD05AF" w:rsidRPr="00AD05AF" w:rsidRDefault="00AD05AF" w:rsidP="00AD05AF">
            <w:pPr>
              <w:spacing w:after="180"/>
              <w:rPr>
                <w:rFonts w:eastAsia="SimSun"/>
                <w:lang w:val="en-US" w:eastAsia="zh-CN"/>
              </w:rPr>
            </w:pPr>
          </w:p>
          <w:p w14:paraId="1971AF89" w14:textId="77777777" w:rsidR="00AD05AF" w:rsidRPr="00AD05AF" w:rsidRDefault="00AD05AF" w:rsidP="00AD05AF">
            <w:pPr>
              <w:spacing w:after="180"/>
              <w:jc w:val="center"/>
              <w:rPr>
                <w:rFonts w:ascii="Arial" w:eastAsia="PMingLiU" w:hAnsi="Arial" w:cs="Arial"/>
                <w:b/>
                <w:bCs/>
                <w:lang w:val="en-US"/>
              </w:rPr>
            </w:pPr>
            <w:r w:rsidRPr="00AD05AF">
              <w:rPr>
                <w:rFonts w:ascii="Arial" w:eastAsia="PMingLiU" w:hAnsi="Arial" w:cs="Arial"/>
                <w:b/>
                <w:bCs/>
                <w:lang w:val="en-US"/>
              </w:rPr>
              <w:t xml:space="preserve">Table 7 RSD from PC3 to PC1 for </w:t>
            </w:r>
            <w:r w:rsidRPr="00AD05AF">
              <w:rPr>
                <w:rFonts w:ascii="Arial" w:eastAsia="SimSun" w:hAnsi="Arial" w:cs="Arial"/>
                <w:b/>
                <w:bCs/>
                <w:lang w:val="en-US" w:eastAsia="zh-CN"/>
              </w:rPr>
              <w:t xml:space="preserve">FDD bands for NR NTN </w:t>
            </w:r>
            <w:r w:rsidRPr="00AD05AF">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D05AF" w:rsidRPr="00AD05AF" w14:paraId="3A404A90" w14:textId="77777777" w:rsidTr="00E2332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967D73D"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B9090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5</w:t>
                  </w:r>
                </w:p>
                <w:p w14:paraId="589CA23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08132B"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10</w:t>
                  </w:r>
                </w:p>
                <w:p w14:paraId="2CD3FD6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AD861A"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15</w:t>
                  </w:r>
                </w:p>
                <w:p w14:paraId="2AFE6EEF"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DF29858"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20</w:t>
                  </w:r>
                </w:p>
                <w:p w14:paraId="5ECB59C9" w14:textId="77777777" w:rsidR="00AD05AF" w:rsidRPr="00AD05AF" w:rsidRDefault="00AD05AF" w:rsidP="00AD05AF">
                  <w:pPr>
                    <w:keepNext/>
                    <w:keepLines/>
                    <w:jc w:val="center"/>
                    <w:rPr>
                      <w:rFonts w:ascii="Arial" w:eastAsia="PMingLiU" w:hAnsi="Arial"/>
                      <w:b/>
                      <w:sz w:val="18"/>
                      <w:lang w:val="en-US"/>
                    </w:rPr>
                  </w:pPr>
                  <w:r w:rsidRPr="00AD05AF">
                    <w:rPr>
                      <w:rFonts w:ascii="Arial" w:eastAsia="PMingLiU" w:hAnsi="Arial"/>
                      <w:b/>
                      <w:sz w:val="18"/>
                      <w:lang w:val="en-US"/>
                    </w:rPr>
                    <w:t>MHz</w:t>
                  </w:r>
                  <w:r w:rsidRPr="00AD05AF">
                    <w:rPr>
                      <w:rFonts w:ascii="Arial" w:eastAsia="PMingLiU" w:hAnsi="Arial"/>
                      <w:b/>
                      <w:sz w:val="18"/>
                      <w:lang w:val="en-US"/>
                    </w:rPr>
                    <w:br/>
                    <w:t>(dB)</w:t>
                  </w:r>
                </w:p>
              </w:tc>
            </w:tr>
            <w:tr w:rsidR="00AD05AF" w:rsidRPr="00AD05AF" w14:paraId="37185BEF" w14:textId="77777777" w:rsidTr="00E2332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F794849"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cs="Arial"/>
                      <w:sz w:val="18"/>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7AD6E76A"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[3.7]</w:t>
                  </w:r>
                </w:p>
              </w:tc>
              <w:tc>
                <w:tcPr>
                  <w:tcW w:w="740" w:type="dxa"/>
                  <w:tcBorders>
                    <w:top w:val="single" w:sz="4" w:space="0" w:color="auto"/>
                    <w:left w:val="single" w:sz="4" w:space="0" w:color="auto"/>
                    <w:bottom w:val="single" w:sz="4" w:space="0" w:color="auto"/>
                    <w:right w:val="single" w:sz="4" w:space="0" w:color="auto"/>
                  </w:tcBorders>
                  <w:hideMark/>
                </w:tcPr>
                <w:p w14:paraId="2178D7FA"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34025F13"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5A0619CB" w14:textId="77777777" w:rsidR="00AD05AF" w:rsidRPr="00AD05AF" w:rsidRDefault="00AD05AF" w:rsidP="00AD05AF">
                  <w:pPr>
                    <w:keepNext/>
                    <w:keepLines/>
                    <w:jc w:val="center"/>
                    <w:rPr>
                      <w:rFonts w:ascii="Arial" w:eastAsia="PMingLiU" w:hAnsi="Arial"/>
                      <w:sz w:val="18"/>
                      <w:lang w:val="en-US"/>
                    </w:rPr>
                  </w:pPr>
                  <w:r w:rsidRPr="00AD05AF">
                    <w:rPr>
                      <w:rFonts w:ascii="Arial" w:eastAsia="SimSun" w:hAnsi="Arial"/>
                      <w:sz w:val="18"/>
                      <w:lang w:val="en-US" w:eastAsia="zh-CN"/>
                    </w:rPr>
                    <w:t>[3.7]</w:t>
                  </w:r>
                </w:p>
              </w:tc>
            </w:tr>
          </w:tbl>
          <w:p w14:paraId="3C8BBBD6" w14:textId="77777777" w:rsidR="00AD05AF" w:rsidRPr="00AD05AF" w:rsidRDefault="00AD05AF" w:rsidP="00AD05AF">
            <w:pPr>
              <w:numPr>
                <w:ilvl w:val="1"/>
                <w:numId w:val="25"/>
              </w:numPr>
              <w:spacing w:after="120"/>
              <w:ind w:left="1656"/>
              <w:rPr>
                <w:rFonts w:eastAsia="SimSun"/>
                <w:szCs w:val="24"/>
                <w:lang w:eastAsia="zh-CN"/>
              </w:rPr>
            </w:pPr>
            <w:r w:rsidRPr="00AD05AF">
              <w:rPr>
                <w:rFonts w:eastAsia="SimSun"/>
                <w:szCs w:val="24"/>
                <w:lang w:eastAsia="zh-CN"/>
              </w:rPr>
              <w:t>Option 3: For the NR-NTN, as the starting point consider not to specify RSD requirements for PC1.5 and PC1. (Ericsson)</w:t>
            </w:r>
          </w:p>
          <w:p w14:paraId="57B1DCAE" w14:textId="77777777" w:rsidR="00AD05AF" w:rsidRPr="00AD05AF" w:rsidRDefault="00AD05AF" w:rsidP="00AD05AF">
            <w:pPr>
              <w:spacing w:after="120"/>
              <w:rPr>
                <w:rFonts w:eastAsia="SimSun"/>
                <w:b/>
                <w:szCs w:val="24"/>
                <w:u w:val="single"/>
                <w:lang w:eastAsia="zh-CN"/>
              </w:rPr>
            </w:pPr>
            <w:r w:rsidRPr="00AD05AF">
              <w:rPr>
                <w:rFonts w:eastAsia="SimSun"/>
                <w:b/>
                <w:szCs w:val="24"/>
                <w:u w:val="single"/>
                <w:lang w:eastAsia="zh-CN"/>
              </w:rPr>
              <w:t>Way forward:</w:t>
            </w:r>
          </w:p>
          <w:p w14:paraId="4F34B3CA" w14:textId="45A90722" w:rsidR="00A316A2" w:rsidRPr="00831E42" w:rsidRDefault="00AD05AF" w:rsidP="00831E42">
            <w:pPr>
              <w:numPr>
                <w:ilvl w:val="0"/>
                <w:numId w:val="49"/>
              </w:numPr>
              <w:overflowPunct w:val="0"/>
              <w:autoSpaceDE w:val="0"/>
              <w:autoSpaceDN w:val="0"/>
              <w:adjustRightInd w:val="0"/>
              <w:spacing w:after="120"/>
              <w:textAlignment w:val="baseline"/>
              <w:rPr>
                <w:rFonts w:eastAsia="MS Mincho"/>
                <w:szCs w:val="24"/>
                <w:lang w:eastAsia="zh-CN"/>
              </w:rPr>
            </w:pPr>
            <w:r w:rsidRPr="00AD05AF">
              <w:rPr>
                <w:rFonts w:eastAsia="MS Mincho"/>
                <w:szCs w:val="24"/>
                <w:lang w:eastAsia="zh-CN"/>
              </w:rPr>
              <w:t>Further discuss above options.</w:t>
            </w:r>
          </w:p>
        </w:tc>
      </w:tr>
    </w:tbl>
    <w:p w14:paraId="02BD81FD" w14:textId="43AF9E25" w:rsidR="000F6724" w:rsidRPr="000F6724" w:rsidRDefault="000F6724" w:rsidP="00B51AF9">
      <w:pPr>
        <w:pStyle w:val="a0"/>
        <w:rPr>
          <w:lang w:eastAsia="ko-KR"/>
        </w:rPr>
      </w:pPr>
    </w:p>
    <w:p w14:paraId="4946C09F" w14:textId="112352CC" w:rsidR="008E431A" w:rsidRDefault="00AD05AF" w:rsidP="00987A7E">
      <w:pPr>
        <w:pStyle w:val="2"/>
        <w:rPr>
          <w:lang w:eastAsia="ko-KR"/>
        </w:rPr>
      </w:pPr>
      <w:r>
        <w:rPr>
          <w:lang w:eastAsia="ko-KR"/>
        </w:rPr>
        <w:t>Reference sensitivity degradation for NTN HPUE</w:t>
      </w:r>
    </w:p>
    <w:p w14:paraId="36AF90D6" w14:textId="14EEA839" w:rsidR="00971387" w:rsidRDefault="002D4D0E" w:rsidP="00AD05AF">
      <w:pPr>
        <w:rPr>
          <w:lang w:eastAsia="ko-KR"/>
        </w:rPr>
      </w:pPr>
      <w:r>
        <w:rPr>
          <w:lang w:eastAsia="ko-KR"/>
        </w:rPr>
        <w:t>For</w:t>
      </w:r>
      <w:r w:rsidR="00971387">
        <w:rPr>
          <w:rFonts w:hint="eastAsia"/>
          <w:lang w:eastAsia="ko-KR"/>
        </w:rPr>
        <w:t xml:space="preserve"> HPUE in the FDD band, an increase in UL output power can lead to a higher noise level in the DL band</w:t>
      </w:r>
      <w:r>
        <w:rPr>
          <w:lang w:eastAsia="ko-KR"/>
        </w:rPr>
        <w:t xml:space="preserve"> than PC3</w:t>
      </w:r>
      <w:r w:rsidR="00971387">
        <w:rPr>
          <w:rFonts w:hint="eastAsia"/>
          <w:lang w:eastAsia="ko-KR"/>
        </w:rPr>
        <w:t xml:space="preserve">. </w:t>
      </w:r>
      <w:r w:rsidR="00971387">
        <w:rPr>
          <w:lang w:eastAsia="ko-KR"/>
        </w:rPr>
        <w:t>Considering this, the current TN spec defines RSD for the PC2 FDD band. However, despite the definition of the PC1 FDD band, RSD is not defined for it because PC1 considers a non-handheld form factor only, which provides better isolation characteristics than handheld devices. The current NTN HPUE configuration is being discussed as shown in Table 2.</w:t>
      </w:r>
    </w:p>
    <w:p w14:paraId="4CCDEB33" w14:textId="77777777" w:rsidR="00831E42" w:rsidRDefault="00831E42" w:rsidP="00AD05AF">
      <w:pPr>
        <w:rPr>
          <w:lang w:eastAsia="ko-KR"/>
        </w:rPr>
      </w:pPr>
    </w:p>
    <w:p w14:paraId="1D94D86E" w14:textId="1FBDD6FB" w:rsidR="00831E42" w:rsidRDefault="00831E42" w:rsidP="00831E42">
      <w:pPr>
        <w:pStyle w:val="aa"/>
        <w:keepNext/>
      </w:pPr>
      <w:r>
        <w:t xml:space="preserve">Table </w:t>
      </w:r>
      <w:r>
        <w:fldChar w:fldCharType="begin"/>
      </w:r>
      <w:r>
        <w:instrText xml:space="preserve"> SEQ Table \* ARABIC </w:instrText>
      </w:r>
      <w:r>
        <w:fldChar w:fldCharType="separate"/>
      </w:r>
      <w:r w:rsidR="00630450">
        <w:rPr>
          <w:noProof/>
        </w:rPr>
        <w:t>2</w:t>
      </w:r>
      <w:r>
        <w:fldChar w:fldCharType="end"/>
      </w:r>
      <w:r>
        <w:t xml:space="preserve"> Tx configuration cadidates of NTN according to the power class</w:t>
      </w:r>
    </w:p>
    <w:tbl>
      <w:tblPr>
        <w:tblW w:w="10626" w:type="dxa"/>
        <w:tblLayout w:type="fixed"/>
        <w:tblCellMar>
          <w:left w:w="99" w:type="dxa"/>
          <w:right w:w="99" w:type="dxa"/>
        </w:tblCellMar>
        <w:tblLook w:val="04A0" w:firstRow="1" w:lastRow="0" w:firstColumn="1" w:lastColumn="0" w:noHBand="0" w:noVBand="1"/>
      </w:tblPr>
      <w:tblGrid>
        <w:gridCol w:w="1080"/>
        <w:gridCol w:w="1609"/>
        <w:gridCol w:w="1701"/>
        <w:gridCol w:w="1559"/>
        <w:gridCol w:w="1559"/>
        <w:gridCol w:w="1559"/>
        <w:gridCol w:w="1559"/>
      </w:tblGrid>
      <w:tr w:rsidR="00831E42" w:rsidRPr="00844117" w14:paraId="6273777C" w14:textId="77777777" w:rsidTr="00E2332D">
        <w:trPr>
          <w:trHeight w:val="330"/>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FACD4" w14:textId="77777777" w:rsidR="00831E42" w:rsidRPr="00E2332D" w:rsidRDefault="00831E42" w:rsidP="00E2332D">
            <w:pPr>
              <w:jc w:val="center"/>
              <w:rPr>
                <w:rFonts w:ascii="맑은 고딕" w:hAnsi="맑은 고딕" w:cs="굴림"/>
                <w:color w:val="000000"/>
                <w:szCs w:val="22"/>
                <w:lang w:val="en-US" w:eastAsia="ko-KR"/>
              </w:rPr>
            </w:pPr>
          </w:p>
        </w:tc>
        <w:tc>
          <w:tcPr>
            <w:tcW w:w="331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D63C0D"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1Tx</w:t>
            </w:r>
          </w:p>
        </w:tc>
        <w:tc>
          <w:tcPr>
            <w:tcW w:w="3118"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CA7C17"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2Tx</w:t>
            </w:r>
          </w:p>
        </w:tc>
        <w:tc>
          <w:tcPr>
            <w:tcW w:w="3118" w:type="dxa"/>
            <w:gridSpan w:val="2"/>
            <w:tcBorders>
              <w:top w:val="single" w:sz="4" w:space="0" w:color="auto"/>
              <w:left w:val="nil"/>
              <w:bottom w:val="single" w:sz="4" w:space="0" w:color="auto"/>
              <w:right w:val="single" w:sz="4" w:space="0" w:color="auto"/>
            </w:tcBorders>
          </w:tcPr>
          <w:p w14:paraId="7B074F20"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4Tx</w:t>
            </w:r>
          </w:p>
        </w:tc>
      </w:tr>
      <w:tr w:rsidR="00831E42" w:rsidRPr="00844117" w14:paraId="79C662C4" w14:textId="77777777" w:rsidTr="00E2332D">
        <w:trPr>
          <w:trHeight w:val="33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02BBA971" w14:textId="77777777" w:rsidR="00831E42" w:rsidRPr="00E2332D" w:rsidRDefault="00831E42" w:rsidP="00E2332D">
            <w:pPr>
              <w:jc w:val="center"/>
              <w:rPr>
                <w:rFonts w:ascii="맑은 고딕" w:hAnsi="맑은 고딕" w:cs="굴림"/>
                <w:color w:val="000000"/>
                <w:szCs w:val="22"/>
                <w:lang w:val="en-US" w:eastAsia="ko-KR"/>
              </w:rPr>
            </w:pPr>
          </w:p>
        </w:tc>
        <w:tc>
          <w:tcPr>
            <w:tcW w:w="1609" w:type="dxa"/>
            <w:tcBorders>
              <w:top w:val="nil"/>
              <w:left w:val="nil"/>
              <w:bottom w:val="single" w:sz="4" w:space="0" w:color="auto"/>
              <w:right w:val="single" w:sz="4" w:space="0" w:color="auto"/>
            </w:tcBorders>
            <w:shd w:val="clear" w:color="auto" w:fill="auto"/>
            <w:noWrap/>
            <w:vAlign w:val="center"/>
            <w:hideMark/>
          </w:tcPr>
          <w:p w14:paraId="745FFBE9"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FDD</w:t>
            </w:r>
          </w:p>
        </w:tc>
        <w:tc>
          <w:tcPr>
            <w:tcW w:w="1701" w:type="dxa"/>
            <w:tcBorders>
              <w:top w:val="nil"/>
              <w:left w:val="nil"/>
              <w:bottom w:val="single" w:sz="4" w:space="0" w:color="auto"/>
              <w:right w:val="single" w:sz="4" w:space="0" w:color="auto"/>
            </w:tcBorders>
            <w:shd w:val="clear" w:color="auto" w:fill="auto"/>
            <w:noWrap/>
            <w:vAlign w:val="center"/>
            <w:hideMark/>
          </w:tcPr>
          <w:p w14:paraId="21500BC4"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shd w:val="clear" w:color="auto" w:fill="auto"/>
            <w:noWrap/>
            <w:vAlign w:val="center"/>
            <w:hideMark/>
          </w:tcPr>
          <w:p w14:paraId="16E01AD3"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shd w:val="clear" w:color="auto" w:fill="auto"/>
            <w:noWrap/>
            <w:vAlign w:val="center"/>
            <w:hideMark/>
          </w:tcPr>
          <w:p w14:paraId="2E71C21B"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TDD</w:t>
            </w:r>
          </w:p>
        </w:tc>
        <w:tc>
          <w:tcPr>
            <w:tcW w:w="1559" w:type="dxa"/>
            <w:tcBorders>
              <w:top w:val="nil"/>
              <w:left w:val="nil"/>
              <w:bottom w:val="single" w:sz="4" w:space="0" w:color="auto"/>
              <w:right w:val="single" w:sz="4" w:space="0" w:color="auto"/>
            </w:tcBorders>
            <w:vAlign w:val="center"/>
          </w:tcPr>
          <w:p w14:paraId="5D305B27"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FDD</w:t>
            </w:r>
          </w:p>
        </w:tc>
        <w:tc>
          <w:tcPr>
            <w:tcW w:w="1559" w:type="dxa"/>
            <w:tcBorders>
              <w:top w:val="nil"/>
              <w:left w:val="nil"/>
              <w:bottom w:val="single" w:sz="4" w:space="0" w:color="auto"/>
              <w:right w:val="single" w:sz="4" w:space="0" w:color="auto"/>
            </w:tcBorders>
            <w:vAlign w:val="center"/>
          </w:tcPr>
          <w:p w14:paraId="2325BCBD"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TDD</w:t>
            </w:r>
          </w:p>
        </w:tc>
      </w:tr>
      <w:tr w:rsidR="00831E42" w:rsidRPr="00844117" w14:paraId="520DEA4B" w14:textId="77777777" w:rsidTr="00E2332D">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4AC7FDAD"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PC3</w:t>
            </w:r>
          </w:p>
        </w:tc>
        <w:tc>
          <w:tcPr>
            <w:tcW w:w="1609" w:type="dxa"/>
            <w:tcBorders>
              <w:top w:val="nil"/>
              <w:left w:val="nil"/>
              <w:bottom w:val="single" w:sz="4" w:space="0" w:color="auto"/>
              <w:right w:val="single" w:sz="4" w:space="0" w:color="auto"/>
            </w:tcBorders>
            <w:shd w:val="clear" w:color="auto" w:fill="auto"/>
            <w:vAlign w:val="center"/>
            <w:hideMark/>
          </w:tcPr>
          <w:p w14:paraId="755BB514"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O</w:t>
            </w:r>
            <w:r w:rsidRPr="00E2332D">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tcPr>
          <w:p w14:paraId="5A3EBB4C"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tcPr>
          <w:p w14:paraId="33A43657"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tcPr>
          <w:p w14:paraId="3DC57861"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5BA7F3BC"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553E4C9C" w14:textId="77777777" w:rsidR="00831E42" w:rsidRPr="00E2332D" w:rsidRDefault="00831E42" w:rsidP="00E2332D">
            <w:pPr>
              <w:jc w:val="center"/>
              <w:rPr>
                <w:rFonts w:ascii="맑은 고딕" w:hAnsi="맑은 고딕" w:cs="굴림"/>
                <w:color w:val="000000"/>
                <w:szCs w:val="22"/>
                <w:lang w:val="en-US" w:eastAsia="ko-KR"/>
              </w:rPr>
            </w:pPr>
          </w:p>
        </w:tc>
      </w:tr>
      <w:tr w:rsidR="00831E42" w:rsidRPr="00844117" w14:paraId="0E7B7259" w14:textId="77777777" w:rsidTr="00E2332D">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7AE20F1E"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PC2</w:t>
            </w:r>
          </w:p>
        </w:tc>
        <w:tc>
          <w:tcPr>
            <w:tcW w:w="1609" w:type="dxa"/>
            <w:tcBorders>
              <w:top w:val="nil"/>
              <w:left w:val="nil"/>
              <w:bottom w:val="single" w:sz="4" w:space="0" w:color="auto"/>
              <w:right w:val="single" w:sz="4" w:space="0" w:color="auto"/>
            </w:tcBorders>
            <w:shd w:val="clear" w:color="auto" w:fill="auto"/>
            <w:vAlign w:val="center"/>
            <w:hideMark/>
          </w:tcPr>
          <w:p w14:paraId="4D6AE3DD"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O</w:t>
            </w:r>
            <w:r w:rsidRPr="00E2332D">
              <w:rPr>
                <w:rFonts w:ascii="맑은 고딕" w:hAnsi="맑은 고딕" w:cs="굴림"/>
                <w:color w:val="000000"/>
                <w:szCs w:val="22"/>
                <w:lang w:val="en-US" w:eastAsia="ko-KR"/>
              </w:rPr>
              <w:br/>
              <w:t>(NH and HH)</w:t>
            </w:r>
          </w:p>
        </w:tc>
        <w:tc>
          <w:tcPr>
            <w:tcW w:w="1701" w:type="dxa"/>
            <w:tcBorders>
              <w:top w:val="nil"/>
              <w:left w:val="nil"/>
              <w:bottom w:val="single" w:sz="4" w:space="0" w:color="auto"/>
              <w:right w:val="single" w:sz="4" w:space="0" w:color="auto"/>
            </w:tcBorders>
            <w:shd w:val="clear" w:color="auto" w:fill="auto"/>
            <w:vAlign w:val="center"/>
          </w:tcPr>
          <w:p w14:paraId="18B479C4"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vAlign w:val="center"/>
            <w:hideMark/>
          </w:tcPr>
          <w:p w14:paraId="5EB01DEE"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O</w:t>
            </w:r>
            <w:r w:rsidRPr="00E2332D">
              <w:rPr>
                <w:rFonts w:ascii="맑은 고딕" w:hAnsi="맑은 고딕" w:cs="굴림"/>
                <w:color w:val="000000"/>
                <w:szCs w:val="22"/>
                <w:lang w:val="en-US" w:eastAsia="ko-KR"/>
              </w:rPr>
              <w:br/>
              <w:t>(NH and HH)</w:t>
            </w:r>
          </w:p>
        </w:tc>
        <w:tc>
          <w:tcPr>
            <w:tcW w:w="1559" w:type="dxa"/>
            <w:tcBorders>
              <w:top w:val="nil"/>
              <w:left w:val="nil"/>
              <w:bottom w:val="single" w:sz="4" w:space="0" w:color="auto"/>
              <w:right w:val="single" w:sz="4" w:space="0" w:color="auto"/>
            </w:tcBorders>
            <w:shd w:val="clear" w:color="auto" w:fill="auto"/>
            <w:vAlign w:val="center"/>
          </w:tcPr>
          <w:p w14:paraId="2579297A"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3438E405"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05905E39" w14:textId="77777777" w:rsidR="00831E42" w:rsidRPr="00E2332D" w:rsidRDefault="00831E42" w:rsidP="00E2332D">
            <w:pPr>
              <w:jc w:val="center"/>
              <w:rPr>
                <w:rFonts w:ascii="맑은 고딕" w:hAnsi="맑은 고딕" w:cs="굴림"/>
                <w:color w:val="000000"/>
                <w:szCs w:val="22"/>
                <w:lang w:val="en-US" w:eastAsia="ko-KR"/>
              </w:rPr>
            </w:pPr>
          </w:p>
        </w:tc>
      </w:tr>
      <w:tr w:rsidR="00831E42" w:rsidRPr="00844117" w14:paraId="2B8B8E12" w14:textId="77777777" w:rsidTr="00E2332D">
        <w:trPr>
          <w:trHeight w:val="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30DE784E"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PC1.5</w:t>
            </w:r>
          </w:p>
        </w:tc>
        <w:tc>
          <w:tcPr>
            <w:tcW w:w="1609" w:type="dxa"/>
            <w:tcBorders>
              <w:top w:val="nil"/>
              <w:left w:val="nil"/>
              <w:bottom w:val="single" w:sz="4" w:space="0" w:color="auto"/>
              <w:right w:val="single" w:sz="4" w:space="0" w:color="auto"/>
            </w:tcBorders>
            <w:shd w:val="clear" w:color="auto" w:fill="auto"/>
            <w:noWrap/>
            <w:vAlign w:val="center"/>
            <w:hideMark/>
          </w:tcPr>
          <w:p w14:paraId="61BA161C" w14:textId="77777777" w:rsidR="00831E42" w:rsidRPr="00E2332D" w:rsidRDefault="00831E42" w:rsidP="00E2332D">
            <w:pPr>
              <w:jc w:val="center"/>
              <w:rPr>
                <w:rFonts w:ascii="맑은 고딕" w:hAnsi="맑은 고딕" w:cs="굴림"/>
                <w:color w:val="000000"/>
                <w:szCs w:val="22"/>
                <w:lang w:val="en-US" w:eastAsia="ko-KR"/>
              </w:rPr>
            </w:pPr>
          </w:p>
        </w:tc>
        <w:tc>
          <w:tcPr>
            <w:tcW w:w="1701" w:type="dxa"/>
            <w:tcBorders>
              <w:top w:val="nil"/>
              <w:left w:val="nil"/>
              <w:bottom w:val="single" w:sz="4" w:space="0" w:color="auto"/>
              <w:right w:val="single" w:sz="4" w:space="0" w:color="auto"/>
            </w:tcBorders>
            <w:shd w:val="clear" w:color="auto" w:fill="auto"/>
            <w:noWrap/>
            <w:vAlign w:val="center"/>
            <w:hideMark/>
          </w:tcPr>
          <w:p w14:paraId="3AEF1ED7"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FFFF00"/>
            <w:noWrap/>
            <w:vAlign w:val="center"/>
            <w:hideMark/>
          </w:tcPr>
          <w:p w14:paraId="027F02D0"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O</w:t>
            </w:r>
            <w:r w:rsidRPr="00E2332D">
              <w:rPr>
                <w:rFonts w:ascii="맑은 고딕" w:hAnsi="맑은 고딕" w:cs="굴림"/>
                <w:color w:val="000000"/>
                <w:szCs w:val="22"/>
                <w:lang w:val="en-US" w:eastAsia="ko-KR"/>
              </w:rPr>
              <w:br/>
            </w:r>
            <w:r w:rsidRPr="00E2332D">
              <w:rPr>
                <w:rFonts w:ascii="맑은 고딕" w:hAnsi="맑은 고딕" w:cs="굴림"/>
                <w:color w:val="000000"/>
                <w:szCs w:val="22"/>
                <w:highlight w:val="cyan"/>
                <w:lang w:val="en-US" w:eastAsia="ko-KR"/>
              </w:rPr>
              <w:t>(NH)</w:t>
            </w:r>
            <w:r w:rsidRPr="00E2332D">
              <w:rPr>
                <w:rFonts w:ascii="맑은 고딕" w:hAnsi="맑은 고딕" w:cs="굴림"/>
                <w:color w:val="000000"/>
                <w:szCs w:val="22"/>
                <w:lang w:val="en-US" w:eastAsia="ko-KR"/>
              </w:rPr>
              <w:br/>
              <w:t>Other cases are not precluded</w:t>
            </w:r>
          </w:p>
        </w:tc>
        <w:tc>
          <w:tcPr>
            <w:tcW w:w="1559" w:type="dxa"/>
            <w:tcBorders>
              <w:top w:val="nil"/>
              <w:left w:val="nil"/>
              <w:bottom w:val="single" w:sz="4" w:space="0" w:color="auto"/>
              <w:right w:val="single" w:sz="4" w:space="0" w:color="auto"/>
            </w:tcBorders>
            <w:shd w:val="clear" w:color="auto" w:fill="auto"/>
            <w:vAlign w:val="center"/>
          </w:tcPr>
          <w:p w14:paraId="5D9B9DD5"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3602DE08"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tcPr>
          <w:p w14:paraId="270CA7BC" w14:textId="77777777" w:rsidR="00831E42" w:rsidRPr="00E2332D" w:rsidRDefault="00831E42" w:rsidP="00E2332D">
            <w:pPr>
              <w:jc w:val="center"/>
              <w:rPr>
                <w:rFonts w:ascii="맑은 고딕" w:hAnsi="맑은 고딕" w:cs="굴림"/>
                <w:color w:val="000000"/>
                <w:szCs w:val="22"/>
                <w:lang w:val="en-US" w:eastAsia="ko-KR"/>
              </w:rPr>
            </w:pPr>
          </w:p>
        </w:tc>
      </w:tr>
      <w:tr w:rsidR="00831E42" w:rsidRPr="00844117" w14:paraId="79FDEA40" w14:textId="77777777" w:rsidTr="00E2332D">
        <w:trPr>
          <w:trHeight w:val="66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14:paraId="23D619EA"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PC1</w:t>
            </w:r>
          </w:p>
        </w:tc>
        <w:tc>
          <w:tcPr>
            <w:tcW w:w="1609" w:type="dxa"/>
            <w:tcBorders>
              <w:top w:val="nil"/>
              <w:left w:val="nil"/>
              <w:bottom w:val="single" w:sz="4" w:space="0" w:color="auto"/>
              <w:right w:val="single" w:sz="4" w:space="0" w:color="auto"/>
            </w:tcBorders>
            <w:shd w:val="clear" w:color="auto" w:fill="auto"/>
            <w:vAlign w:val="center"/>
            <w:hideMark/>
          </w:tcPr>
          <w:p w14:paraId="67ACE386"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 xml:space="preserve">O </w:t>
            </w:r>
            <w:r w:rsidRPr="00E2332D">
              <w:rPr>
                <w:rFonts w:ascii="맑은 고딕" w:hAnsi="맑은 고딕" w:cs="굴림"/>
                <w:color w:val="000000"/>
                <w:szCs w:val="22"/>
                <w:lang w:val="en-US" w:eastAsia="ko-KR"/>
              </w:rPr>
              <w:br/>
            </w:r>
            <w:r w:rsidRPr="00E2332D">
              <w:rPr>
                <w:rFonts w:ascii="맑은 고딕" w:hAnsi="맑은 고딕" w:cs="굴림"/>
                <w:color w:val="000000"/>
                <w:szCs w:val="22"/>
                <w:highlight w:val="cyan"/>
                <w:lang w:val="en-US" w:eastAsia="ko-KR"/>
              </w:rPr>
              <w:t>(NH)</w:t>
            </w:r>
          </w:p>
        </w:tc>
        <w:tc>
          <w:tcPr>
            <w:tcW w:w="1701" w:type="dxa"/>
            <w:tcBorders>
              <w:top w:val="nil"/>
              <w:left w:val="nil"/>
              <w:bottom w:val="single" w:sz="4" w:space="0" w:color="auto"/>
              <w:right w:val="single" w:sz="4" w:space="0" w:color="auto"/>
            </w:tcBorders>
            <w:shd w:val="clear" w:color="auto" w:fill="auto"/>
            <w:vAlign w:val="center"/>
            <w:hideMark/>
          </w:tcPr>
          <w:p w14:paraId="6EA16A63"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417B4895"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auto"/>
            <w:noWrap/>
            <w:vAlign w:val="center"/>
            <w:hideMark/>
          </w:tcPr>
          <w:p w14:paraId="319C5645" w14:textId="77777777" w:rsidR="00831E42" w:rsidRPr="00E2332D" w:rsidRDefault="00831E42" w:rsidP="00E2332D">
            <w:pPr>
              <w:jc w:val="center"/>
              <w:rPr>
                <w:rFonts w:ascii="맑은 고딕" w:hAnsi="맑은 고딕" w:cs="굴림"/>
                <w:color w:val="000000"/>
                <w:szCs w:val="22"/>
                <w:lang w:val="en-US" w:eastAsia="ko-KR"/>
              </w:rPr>
            </w:pPr>
          </w:p>
        </w:tc>
        <w:tc>
          <w:tcPr>
            <w:tcW w:w="1559" w:type="dxa"/>
            <w:tcBorders>
              <w:top w:val="nil"/>
              <w:left w:val="nil"/>
              <w:bottom w:val="single" w:sz="4" w:space="0" w:color="auto"/>
              <w:right w:val="single" w:sz="4" w:space="0" w:color="auto"/>
            </w:tcBorders>
            <w:shd w:val="clear" w:color="auto" w:fill="FFFF00"/>
          </w:tcPr>
          <w:p w14:paraId="55A65C3F" w14:textId="77777777" w:rsidR="00831E42" w:rsidRPr="00E2332D" w:rsidRDefault="00831E42" w:rsidP="00E2332D">
            <w:pPr>
              <w:jc w:val="center"/>
              <w:rPr>
                <w:rFonts w:ascii="맑은 고딕" w:hAnsi="맑은 고딕" w:cs="굴림"/>
                <w:color w:val="000000"/>
                <w:szCs w:val="22"/>
                <w:lang w:val="en-US" w:eastAsia="ko-KR"/>
              </w:rPr>
            </w:pPr>
            <w:r w:rsidRPr="00E2332D">
              <w:rPr>
                <w:rFonts w:ascii="맑은 고딕" w:hAnsi="맑은 고딕" w:cs="굴림"/>
                <w:color w:val="000000"/>
                <w:szCs w:val="22"/>
                <w:lang w:val="en-US" w:eastAsia="ko-KR"/>
              </w:rPr>
              <w:t>[O]</w:t>
            </w:r>
            <w:r w:rsidRPr="00E2332D">
              <w:rPr>
                <w:rFonts w:ascii="맑은 고딕" w:hAnsi="맑은 고딕" w:cs="굴림"/>
                <w:color w:val="000000"/>
                <w:szCs w:val="22"/>
                <w:lang w:val="en-US" w:eastAsia="ko-KR"/>
              </w:rPr>
              <w:br/>
            </w:r>
            <w:r w:rsidRPr="00E2332D">
              <w:rPr>
                <w:rFonts w:ascii="맑은 고딕" w:hAnsi="맑은 고딕" w:cs="굴림"/>
                <w:color w:val="000000"/>
                <w:szCs w:val="22"/>
                <w:highlight w:val="cyan"/>
                <w:lang w:val="en-US" w:eastAsia="ko-KR"/>
              </w:rPr>
              <w:t>(NH)</w:t>
            </w:r>
          </w:p>
        </w:tc>
        <w:tc>
          <w:tcPr>
            <w:tcW w:w="1559" w:type="dxa"/>
            <w:tcBorders>
              <w:top w:val="nil"/>
              <w:left w:val="nil"/>
              <w:bottom w:val="single" w:sz="4" w:space="0" w:color="auto"/>
              <w:right w:val="single" w:sz="4" w:space="0" w:color="auto"/>
            </w:tcBorders>
          </w:tcPr>
          <w:p w14:paraId="6A2DCC27" w14:textId="77777777" w:rsidR="00831E42" w:rsidRPr="00E2332D" w:rsidRDefault="00831E42" w:rsidP="00E2332D">
            <w:pPr>
              <w:jc w:val="center"/>
              <w:rPr>
                <w:rFonts w:ascii="맑은 고딕" w:hAnsi="맑은 고딕" w:cs="굴림"/>
                <w:color w:val="000000"/>
                <w:szCs w:val="22"/>
                <w:lang w:val="en-US" w:eastAsia="ko-KR"/>
              </w:rPr>
            </w:pPr>
          </w:p>
        </w:tc>
      </w:tr>
    </w:tbl>
    <w:p w14:paraId="2262B74D" w14:textId="77777777" w:rsidR="00831E42" w:rsidRDefault="00831E42" w:rsidP="00831E42">
      <w:pPr>
        <w:rPr>
          <w:lang w:eastAsia="ko-KR"/>
        </w:rPr>
      </w:pPr>
      <w:r>
        <w:rPr>
          <w:rFonts w:hint="eastAsia"/>
          <w:lang w:eastAsia="ko-KR"/>
        </w:rPr>
        <w:t>HH: handheld, NH: non-handheld</w:t>
      </w:r>
    </w:p>
    <w:p w14:paraId="0092AE31" w14:textId="30458A3F" w:rsidR="00AD05AF" w:rsidRDefault="00AD05AF" w:rsidP="00AD05AF">
      <w:pPr>
        <w:pStyle w:val="a0"/>
        <w:rPr>
          <w:lang w:eastAsia="ko-KR"/>
        </w:rPr>
      </w:pPr>
    </w:p>
    <w:p w14:paraId="76D55E09" w14:textId="64468BCA" w:rsidR="00971387" w:rsidRPr="00831E42" w:rsidRDefault="00971387" w:rsidP="00AD05AF">
      <w:pPr>
        <w:pStyle w:val="a0"/>
        <w:rPr>
          <w:lang w:eastAsia="ko-KR"/>
        </w:rPr>
      </w:pPr>
      <w:r>
        <w:rPr>
          <w:rFonts w:hint="eastAsia"/>
          <w:lang w:eastAsia="ko-KR"/>
        </w:rPr>
        <w:t>A</w:t>
      </w:r>
      <w:r>
        <w:rPr>
          <w:lang w:eastAsia="ko-KR"/>
        </w:rPr>
        <w:t>s shown in Table 1, there is no need to define RSD for PC1.5 and PC1, which only consider non-handheld devices. RSD needs to be defined only for PC2, which considers both non-handheld and handheld devices.</w:t>
      </w:r>
    </w:p>
    <w:p w14:paraId="5C46D00D" w14:textId="05F9BA0A" w:rsidR="002F0D69" w:rsidRDefault="002F0D69" w:rsidP="00AD05AF">
      <w:pPr>
        <w:pStyle w:val="a0"/>
        <w:rPr>
          <w:lang w:eastAsia="ko-KR"/>
        </w:rPr>
      </w:pPr>
      <w:r w:rsidRPr="002F7BCE">
        <w:rPr>
          <w:rFonts w:hint="eastAsia"/>
          <w:b/>
          <w:i/>
          <w:lang w:eastAsia="ko-KR"/>
        </w:rPr>
        <w:t>Observati</w:t>
      </w:r>
      <w:r w:rsidRPr="002F7BCE">
        <w:rPr>
          <w:b/>
          <w:i/>
          <w:lang w:eastAsia="ko-KR"/>
        </w:rPr>
        <w:t>on 1</w:t>
      </w:r>
      <w:r>
        <w:rPr>
          <w:lang w:eastAsia="ko-KR"/>
        </w:rPr>
        <w:t xml:space="preserve">: </w:t>
      </w:r>
      <w:r w:rsidR="00971387">
        <w:rPr>
          <w:lang w:eastAsia="ko-KR"/>
        </w:rPr>
        <w:t>N</w:t>
      </w:r>
      <w:r w:rsidR="00971387" w:rsidRPr="00971387">
        <w:rPr>
          <w:lang w:eastAsia="ko-KR"/>
        </w:rPr>
        <w:t>o need to define RSD for PC1.5 and PC1, which only consider non-handheld devices. RSD needs to be defined only for PC2, which considers both non-handheld and handheld devices.</w:t>
      </w:r>
    </w:p>
    <w:p w14:paraId="0CC01451" w14:textId="4E8AA5DD" w:rsidR="002F0D69" w:rsidRDefault="00971387" w:rsidP="00AD05AF">
      <w:pPr>
        <w:pStyle w:val="a0"/>
        <w:rPr>
          <w:lang w:eastAsia="ko-KR"/>
        </w:rPr>
      </w:pPr>
      <w:r w:rsidRPr="002F7BCE">
        <w:rPr>
          <w:rFonts w:hint="eastAsia"/>
          <w:b/>
          <w:lang w:eastAsia="ko-KR"/>
        </w:rPr>
        <w:lastRenderedPageBreak/>
        <w:t>Proposal 1</w:t>
      </w:r>
      <w:r>
        <w:rPr>
          <w:rFonts w:hint="eastAsia"/>
          <w:lang w:eastAsia="ko-KR"/>
        </w:rPr>
        <w:t>: It is necessary to define the RSD requirement only</w:t>
      </w:r>
      <w:r>
        <w:rPr>
          <w:lang w:eastAsia="ko-KR"/>
        </w:rPr>
        <w:t xml:space="preserve"> for NTN HPUE PC2.</w:t>
      </w:r>
    </w:p>
    <w:p w14:paraId="3809FD5B" w14:textId="4C5C600C" w:rsidR="001232E2" w:rsidRDefault="001232E2" w:rsidP="00AD05AF">
      <w:pPr>
        <w:pStyle w:val="a0"/>
        <w:rPr>
          <w:lang w:eastAsia="ko-KR"/>
        </w:rPr>
      </w:pPr>
    </w:p>
    <w:p w14:paraId="72DD367F" w14:textId="2A87B4AA" w:rsidR="00D91BAD" w:rsidRDefault="00D91BAD" w:rsidP="00D91BAD">
      <w:pPr>
        <w:pStyle w:val="aa"/>
        <w:keepNext/>
        <w:rPr>
          <w:lang w:eastAsia="ko-KR"/>
        </w:rPr>
      </w:pPr>
      <w:r>
        <w:t xml:space="preserve">Table </w:t>
      </w:r>
      <w:r>
        <w:fldChar w:fldCharType="begin"/>
      </w:r>
      <w:r>
        <w:instrText xml:space="preserve"> SEQ Table \* ARABIC </w:instrText>
      </w:r>
      <w:r>
        <w:fldChar w:fldCharType="separate"/>
      </w:r>
      <w:r w:rsidR="00630450">
        <w:rPr>
          <w:noProof/>
        </w:rPr>
        <w:t>3</w:t>
      </w:r>
      <w:r>
        <w:fldChar w:fldCharType="end"/>
      </w:r>
      <w:r w:rsidR="004020BA">
        <w:t xml:space="preserve"> RSD on mid band</w:t>
      </w:r>
      <w:r w:rsidR="00DF1B44">
        <w:t xml:space="preserve"> </w:t>
      </w:r>
      <w:r w:rsidR="00DF1B44">
        <w:rPr>
          <w:rFonts w:hint="eastAsia"/>
          <w:lang w:eastAsia="ko-KR"/>
        </w:rPr>
        <w:t xml:space="preserve">in </w:t>
      </w:r>
    </w:p>
    <w:tbl>
      <w:tblPr>
        <w:tblW w:w="9860" w:type="dxa"/>
        <w:tblInd w:w="-5" w:type="dxa"/>
        <w:tblCellMar>
          <w:left w:w="99" w:type="dxa"/>
          <w:right w:w="99" w:type="dxa"/>
        </w:tblCellMar>
        <w:tblLook w:val="04A0" w:firstRow="1" w:lastRow="0" w:firstColumn="1" w:lastColumn="0" w:noHBand="0" w:noVBand="1"/>
      </w:tblPr>
      <w:tblGrid>
        <w:gridCol w:w="1029"/>
        <w:gridCol w:w="1029"/>
        <w:gridCol w:w="1029"/>
        <w:gridCol w:w="1029"/>
        <w:gridCol w:w="1029"/>
        <w:gridCol w:w="1801"/>
        <w:gridCol w:w="1457"/>
        <w:gridCol w:w="1457"/>
      </w:tblGrid>
      <w:tr w:rsidR="00D91BAD" w:rsidRPr="001232E2" w14:paraId="235B22CD" w14:textId="00806845" w:rsidTr="00D91BAD">
        <w:trPr>
          <w:trHeight w:val="330"/>
        </w:trPr>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765444" w14:textId="1430EA55" w:rsidR="00D91BAD" w:rsidRPr="001232E2" w:rsidRDefault="00D91BAD" w:rsidP="001232E2">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B</w:t>
            </w:r>
            <w:r>
              <w:rPr>
                <w:rFonts w:ascii="맑은 고딕" w:hAnsi="맑은 고딕" w:cs="굴림" w:hint="eastAsia"/>
                <w:color w:val="000000"/>
                <w:sz w:val="22"/>
                <w:szCs w:val="22"/>
                <w:lang w:val="en-US" w:eastAsia="ko-KR"/>
              </w:rPr>
              <w:t>and</w:t>
            </w:r>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5D8B88D9" w14:textId="07658217" w:rsidR="00D91BAD" w:rsidRPr="001232E2" w:rsidRDefault="00D91BAD" w:rsidP="001232E2">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UL_L</w:t>
            </w:r>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4D0DC5FF" w14:textId="042CB069" w:rsidR="00D91BAD" w:rsidRPr="001232E2" w:rsidRDefault="00D91BAD" w:rsidP="001232E2">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UL_H</w:t>
            </w:r>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2471A752" w14:textId="4DF947F9" w:rsidR="00D91BAD" w:rsidRPr="001232E2" w:rsidRDefault="00D91BAD" w:rsidP="001232E2">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DL_L</w:t>
            </w:r>
          </w:p>
        </w:tc>
        <w:tc>
          <w:tcPr>
            <w:tcW w:w="1029" w:type="dxa"/>
            <w:tcBorders>
              <w:top w:val="single" w:sz="4" w:space="0" w:color="auto"/>
              <w:left w:val="nil"/>
              <w:bottom w:val="single" w:sz="4" w:space="0" w:color="auto"/>
              <w:right w:val="single" w:sz="4" w:space="0" w:color="auto"/>
            </w:tcBorders>
            <w:shd w:val="clear" w:color="auto" w:fill="auto"/>
            <w:noWrap/>
            <w:vAlign w:val="center"/>
          </w:tcPr>
          <w:p w14:paraId="372CCCE8" w14:textId="11E769E2" w:rsidR="00D91BAD" w:rsidRPr="001232E2" w:rsidRDefault="00D91BAD" w:rsidP="001232E2">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DL_H</w:t>
            </w:r>
          </w:p>
        </w:tc>
        <w:tc>
          <w:tcPr>
            <w:tcW w:w="1801" w:type="dxa"/>
            <w:tcBorders>
              <w:top w:val="single" w:sz="4" w:space="0" w:color="auto"/>
              <w:left w:val="nil"/>
              <w:bottom w:val="single" w:sz="4" w:space="0" w:color="auto"/>
              <w:right w:val="single" w:sz="4" w:space="0" w:color="auto"/>
            </w:tcBorders>
            <w:shd w:val="clear" w:color="auto" w:fill="auto"/>
            <w:noWrap/>
            <w:vAlign w:val="center"/>
          </w:tcPr>
          <w:p w14:paraId="7354EBDC" w14:textId="77777777" w:rsidR="00D91BAD" w:rsidRDefault="00D91BAD" w:rsidP="00D91BAD">
            <w:pPr>
              <w:ind w:right="440"/>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 xml:space="preserve">UL </w:t>
            </w:r>
            <w:r>
              <w:rPr>
                <w:rFonts w:ascii="맑은 고딕" w:hAnsi="맑은 고딕" w:cs="굴림"/>
                <w:color w:val="000000"/>
                <w:sz w:val="22"/>
                <w:szCs w:val="22"/>
                <w:lang w:val="en-US" w:eastAsia="ko-KR"/>
              </w:rPr>
              <w:t>–</w:t>
            </w:r>
            <w:r>
              <w:rPr>
                <w:rFonts w:ascii="맑은 고딕" w:hAnsi="맑은 고딕" w:cs="굴림" w:hint="eastAsia"/>
                <w:color w:val="000000"/>
                <w:sz w:val="22"/>
                <w:szCs w:val="22"/>
                <w:lang w:val="en-US" w:eastAsia="ko-KR"/>
              </w:rPr>
              <w:t xml:space="preserve">DL </w:t>
            </w:r>
            <w:r>
              <w:rPr>
                <w:rFonts w:ascii="맑은 고딕" w:hAnsi="맑은 고딕" w:cs="굴림"/>
                <w:color w:val="000000"/>
                <w:sz w:val="22"/>
                <w:szCs w:val="22"/>
                <w:lang w:val="en-US" w:eastAsia="ko-KR"/>
              </w:rPr>
              <w:t>separation</w:t>
            </w:r>
          </w:p>
          <w:p w14:paraId="4CBDAB22" w14:textId="3FCB3FA1" w:rsidR="00D91BAD" w:rsidRPr="001232E2" w:rsidRDefault="00D91BAD" w:rsidP="00D91BAD">
            <w:pPr>
              <w:ind w:right="440"/>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 MHz)</w:t>
            </w:r>
          </w:p>
        </w:tc>
        <w:tc>
          <w:tcPr>
            <w:tcW w:w="1457" w:type="dxa"/>
            <w:tcBorders>
              <w:top w:val="single" w:sz="4" w:space="0" w:color="auto"/>
              <w:left w:val="nil"/>
              <w:bottom w:val="single" w:sz="4" w:space="0" w:color="auto"/>
              <w:right w:val="single" w:sz="4" w:space="0" w:color="auto"/>
            </w:tcBorders>
          </w:tcPr>
          <w:p w14:paraId="280D01DD" w14:textId="77777777" w:rsidR="00D91BAD" w:rsidRDefault="00D91BAD" w:rsidP="00D91BAD">
            <w:pPr>
              <w:ind w:right="440"/>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RSD @ 5</w:t>
            </w:r>
            <w:r>
              <w:rPr>
                <w:rFonts w:ascii="맑은 고딕" w:hAnsi="맑은 고딕" w:cs="굴림"/>
                <w:color w:val="000000"/>
                <w:sz w:val="22"/>
                <w:szCs w:val="22"/>
                <w:lang w:val="en-US" w:eastAsia="ko-KR"/>
              </w:rPr>
              <w:t xml:space="preserve"> </w:t>
            </w:r>
            <w:r>
              <w:rPr>
                <w:rFonts w:ascii="맑은 고딕" w:hAnsi="맑은 고딕" w:cs="굴림" w:hint="eastAsia"/>
                <w:color w:val="000000"/>
                <w:sz w:val="22"/>
                <w:szCs w:val="22"/>
                <w:lang w:val="en-US" w:eastAsia="ko-KR"/>
              </w:rPr>
              <w:t>MHz</w:t>
            </w:r>
          </w:p>
          <w:p w14:paraId="7BB78A07" w14:textId="00144C62" w:rsidR="00D91BAD" w:rsidRDefault="00D91BAD" w:rsidP="00D91BAD">
            <w:pPr>
              <w:ind w:right="440"/>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1Tx</w:t>
            </w:r>
          </w:p>
        </w:tc>
        <w:tc>
          <w:tcPr>
            <w:tcW w:w="1457" w:type="dxa"/>
            <w:tcBorders>
              <w:top w:val="single" w:sz="4" w:space="0" w:color="auto"/>
              <w:left w:val="nil"/>
              <w:bottom w:val="single" w:sz="4" w:space="0" w:color="auto"/>
              <w:right w:val="single" w:sz="4" w:space="0" w:color="auto"/>
            </w:tcBorders>
          </w:tcPr>
          <w:p w14:paraId="44253AEC" w14:textId="77777777" w:rsidR="00D91BAD" w:rsidRDefault="00D91BAD" w:rsidP="00D91BAD">
            <w:pPr>
              <w:ind w:right="440"/>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RSD @ 5</w:t>
            </w:r>
            <w:r>
              <w:rPr>
                <w:rFonts w:ascii="맑은 고딕" w:hAnsi="맑은 고딕" w:cs="굴림"/>
                <w:color w:val="000000"/>
                <w:sz w:val="22"/>
                <w:szCs w:val="22"/>
                <w:lang w:val="en-US" w:eastAsia="ko-KR"/>
              </w:rPr>
              <w:t xml:space="preserve"> </w:t>
            </w:r>
            <w:r>
              <w:rPr>
                <w:rFonts w:ascii="맑은 고딕" w:hAnsi="맑은 고딕" w:cs="굴림" w:hint="eastAsia"/>
                <w:color w:val="000000"/>
                <w:sz w:val="22"/>
                <w:szCs w:val="22"/>
                <w:lang w:val="en-US" w:eastAsia="ko-KR"/>
              </w:rPr>
              <w:t>MHz</w:t>
            </w:r>
          </w:p>
          <w:p w14:paraId="592CC1C2" w14:textId="35C97434" w:rsidR="00D91BAD" w:rsidRDefault="00D91BAD" w:rsidP="00D91BAD">
            <w:pPr>
              <w:ind w:right="440"/>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2Tx</w:t>
            </w:r>
          </w:p>
        </w:tc>
      </w:tr>
      <w:tr w:rsidR="004020BA" w:rsidRPr="001232E2" w14:paraId="531C7C07" w14:textId="25120D24" w:rsidTr="00D91BAD">
        <w:trPr>
          <w:trHeight w:val="330"/>
        </w:trPr>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43816"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n1</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14:paraId="16D8852D"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1920</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14:paraId="0B79D961"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1980</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14:paraId="5C952365"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2110</w:t>
            </w:r>
          </w:p>
        </w:tc>
        <w:tc>
          <w:tcPr>
            <w:tcW w:w="1029" w:type="dxa"/>
            <w:tcBorders>
              <w:top w:val="single" w:sz="4" w:space="0" w:color="auto"/>
              <w:left w:val="nil"/>
              <w:bottom w:val="single" w:sz="4" w:space="0" w:color="auto"/>
              <w:right w:val="single" w:sz="4" w:space="0" w:color="auto"/>
            </w:tcBorders>
            <w:shd w:val="clear" w:color="auto" w:fill="auto"/>
            <w:noWrap/>
            <w:vAlign w:val="center"/>
            <w:hideMark/>
          </w:tcPr>
          <w:p w14:paraId="607BCCA1"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2170</w:t>
            </w:r>
          </w:p>
        </w:tc>
        <w:tc>
          <w:tcPr>
            <w:tcW w:w="1801" w:type="dxa"/>
            <w:tcBorders>
              <w:top w:val="single" w:sz="4" w:space="0" w:color="auto"/>
              <w:left w:val="nil"/>
              <w:bottom w:val="single" w:sz="4" w:space="0" w:color="auto"/>
              <w:right w:val="single" w:sz="4" w:space="0" w:color="auto"/>
            </w:tcBorders>
            <w:shd w:val="clear" w:color="auto" w:fill="auto"/>
            <w:noWrap/>
            <w:vAlign w:val="center"/>
            <w:hideMark/>
          </w:tcPr>
          <w:p w14:paraId="08662EC2"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190</w:t>
            </w:r>
          </w:p>
        </w:tc>
        <w:tc>
          <w:tcPr>
            <w:tcW w:w="1457" w:type="dxa"/>
            <w:tcBorders>
              <w:top w:val="single" w:sz="4" w:space="0" w:color="auto"/>
              <w:left w:val="nil"/>
              <w:bottom w:val="single" w:sz="4" w:space="0" w:color="auto"/>
              <w:right w:val="single" w:sz="4" w:space="0" w:color="auto"/>
            </w:tcBorders>
          </w:tcPr>
          <w:p w14:paraId="207356D7" w14:textId="0379B677" w:rsidR="004020BA" w:rsidRPr="001232E2" w:rsidRDefault="004020BA" w:rsidP="004020BA">
            <w:pPr>
              <w:jc w:val="right"/>
              <w:rPr>
                <w:rFonts w:ascii="맑은 고딕" w:hAnsi="맑은 고딕" w:cs="굴림"/>
                <w:color w:val="000000"/>
                <w:sz w:val="22"/>
                <w:szCs w:val="22"/>
                <w:lang w:val="en-US" w:eastAsia="ko-KR"/>
              </w:rPr>
            </w:pPr>
            <w:r w:rsidRPr="00F9519C">
              <w:rPr>
                <w:rFonts w:eastAsia="PMingLiU"/>
              </w:rPr>
              <w:t>0</w:t>
            </w:r>
          </w:p>
        </w:tc>
        <w:tc>
          <w:tcPr>
            <w:tcW w:w="1457" w:type="dxa"/>
            <w:tcBorders>
              <w:top w:val="single" w:sz="4" w:space="0" w:color="auto"/>
              <w:left w:val="nil"/>
              <w:bottom w:val="single" w:sz="4" w:space="0" w:color="auto"/>
              <w:right w:val="single" w:sz="4" w:space="0" w:color="auto"/>
            </w:tcBorders>
          </w:tcPr>
          <w:p w14:paraId="408EDEF7" w14:textId="6BD11353" w:rsidR="004020BA" w:rsidRPr="001232E2" w:rsidRDefault="004020BA" w:rsidP="004020BA">
            <w:pPr>
              <w:jc w:val="right"/>
              <w:rPr>
                <w:rFonts w:ascii="맑은 고딕" w:hAnsi="맑은 고딕" w:cs="굴림"/>
                <w:color w:val="000000"/>
                <w:sz w:val="22"/>
                <w:szCs w:val="22"/>
                <w:lang w:val="en-US" w:eastAsia="ko-KR"/>
              </w:rPr>
            </w:pPr>
            <w:r w:rsidRPr="00F9519C">
              <w:rPr>
                <w:rFonts w:eastAsia="PMingLiU"/>
              </w:rPr>
              <w:t>0</w:t>
            </w:r>
          </w:p>
        </w:tc>
      </w:tr>
      <w:tr w:rsidR="004020BA" w:rsidRPr="001232E2" w14:paraId="4E965158" w14:textId="440C8F1C"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06CEF130"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n2</w:t>
            </w:r>
          </w:p>
        </w:tc>
        <w:tc>
          <w:tcPr>
            <w:tcW w:w="1029" w:type="dxa"/>
            <w:tcBorders>
              <w:top w:val="nil"/>
              <w:left w:val="nil"/>
              <w:bottom w:val="single" w:sz="4" w:space="0" w:color="auto"/>
              <w:right w:val="single" w:sz="4" w:space="0" w:color="auto"/>
            </w:tcBorders>
            <w:shd w:val="clear" w:color="auto" w:fill="auto"/>
            <w:noWrap/>
            <w:vAlign w:val="center"/>
            <w:hideMark/>
          </w:tcPr>
          <w:p w14:paraId="4C076D58"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1850</w:t>
            </w:r>
          </w:p>
        </w:tc>
        <w:tc>
          <w:tcPr>
            <w:tcW w:w="1029" w:type="dxa"/>
            <w:tcBorders>
              <w:top w:val="nil"/>
              <w:left w:val="nil"/>
              <w:bottom w:val="single" w:sz="4" w:space="0" w:color="auto"/>
              <w:right w:val="single" w:sz="4" w:space="0" w:color="auto"/>
            </w:tcBorders>
            <w:shd w:val="clear" w:color="auto" w:fill="auto"/>
            <w:noWrap/>
            <w:vAlign w:val="center"/>
            <w:hideMark/>
          </w:tcPr>
          <w:p w14:paraId="53FA9791"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1910</w:t>
            </w:r>
          </w:p>
        </w:tc>
        <w:tc>
          <w:tcPr>
            <w:tcW w:w="1029" w:type="dxa"/>
            <w:tcBorders>
              <w:top w:val="nil"/>
              <w:left w:val="nil"/>
              <w:bottom w:val="single" w:sz="4" w:space="0" w:color="auto"/>
              <w:right w:val="single" w:sz="4" w:space="0" w:color="auto"/>
            </w:tcBorders>
            <w:shd w:val="clear" w:color="auto" w:fill="auto"/>
            <w:noWrap/>
            <w:vAlign w:val="center"/>
            <w:hideMark/>
          </w:tcPr>
          <w:p w14:paraId="4F958445"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1930</w:t>
            </w:r>
          </w:p>
        </w:tc>
        <w:tc>
          <w:tcPr>
            <w:tcW w:w="1029" w:type="dxa"/>
            <w:tcBorders>
              <w:top w:val="nil"/>
              <w:left w:val="nil"/>
              <w:bottom w:val="single" w:sz="4" w:space="0" w:color="auto"/>
              <w:right w:val="single" w:sz="4" w:space="0" w:color="auto"/>
            </w:tcBorders>
            <w:shd w:val="clear" w:color="auto" w:fill="auto"/>
            <w:noWrap/>
            <w:vAlign w:val="center"/>
            <w:hideMark/>
          </w:tcPr>
          <w:p w14:paraId="360028CD"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1990</w:t>
            </w:r>
          </w:p>
        </w:tc>
        <w:tc>
          <w:tcPr>
            <w:tcW w:w="1801" w:type="dxa"/>
            <w:tcBorders>
              <w:top w:val="nil"/>
              <w:left w:val="nil"/>
              <w:bottom w:val="single" w:sz="4" w:space="0" w:color="auto"/>
              <w:right w:val="single" w:sz="4" w:space="0" w:color="auto"/>
            </w:tcBorders>
            <w:shd w:val="clear" w:color="auto" w:fill="auto"/>
            <w:noWrap/>
            <w:vAlign w:val="center"/>
            <w:hideMark/>
          </w:tcPr>
          <w:p w14:paraId="3F2A233B"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80</w:t>
            </w:r>
          </w:p>
        </w:tc>
        <w:tc>
          <w:tcPr>
            <w:tcW w:w="1457" w:type="dxa"/>
            <w:tcBorders>
              <w:top w:val="nil"/>
              <w:left w:val="nil"/>
              <w:bottom w:val="single" w:sz="4" w:space="0" w:color="auto"/>
              <w:right w:val="single" w:sz="4" w:space="0" w:color="auto"/>
            </w:tcBorders>
          </w:tcPr>
          <w:p w14:paraId="740940C4" w14:textId="6F59AAE6"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0.8</w:t>
            </w:r>
          </w:p>
        </w:tc>
        <w:tc>
          <w:tcPr>
            <w:tcW w:w="1457" w:type="dxa"/>
            <w:tcBorders>
              <w:top w:val="nil"/>
              <w:left w:val="nil"/>
              <w:bottom w:val="single" w:sz="4" w:space="0" w:color="auto"/>
              <w:right w:val="single" w:sz="4" w:space="0" w:color="auto"/>
            </w:tcBorders>
          </w:tcPr>
          <w:p w14:paraId="30DAF5CC" w14:textId="4EDF581A"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1.2</w:t>
            </w:r>
          </w:p>
        </w:tc>
      </w:tr>
      <w:tr w:rsidR="004020BA" w:rsidRPr="001232E2" w14:paraId="60A4CA40" w14:textId="5B1457AB"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77BB7EAC"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n3</w:t>
            </w:r>
          </w:p>
        </w:tc>
        <w:tc>
          <w:tcPr>
            <w:tcW w:w="1029" w:type="dxa"/>
            <w:tcBorders>
              <w:top w:val="nil"/>
              <w:left w:val="nil"/>
              <w:bottom w:val="single" w:sz="4" w:space="0" w:color="auto"/>
              <w:right w:val="single" w:sz="4" w:space="0" w:color="auto"/>
            </w:tcBorders>
            <w:shd w:val="clear" w:color="auto" w:fill="auto"/>
            <w:noWrap/>
            <w:vAlign w:val="center"/>
            <w:hideMark/>
          </w:tcPr>
          <w:p w14:paraId="6EF7874A"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1710</w:t>
            </w:r>
          </w:p>
        </w:tc>
        <w:tc>
          <w:tcPr>
            <w:tcW w:w="1029" w:type="dxa"/>
            <w:tcBorders>
              <w:top w:val="nil"/>
              <w:left w:val="nil"/>
              <w:bottom w:val="single" w:sz="4" w:space="0" w:color="auto"/>
              <w:right w:val="single" w:sz="4" w:space="0" w:color="auto"/>
            </w:tcBorders>
            <w:shd w:val="clear" w:color="auto" w:fill="auto"/>
            <w:noWrap/>
            <w:vAlign w:val="center"/>
            <w:hideMark/>
          </w:tcPr>
          <w:p w14:paraId="290E16FF"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1785</w:t>
            </w:r>
          </w:p>
        </w:tc>
        <w:tc>
          <w:tcPr>
            <w:tcW w:w="1029" w:type="dxa"/>
            <w:tcBorders>
              <w:top w:val="nil"/>
              <w:left w:val="nil"/>
              <w:bottom w:val="single" w:sz="4" w:space="0" w:color="auto"/>
              <w:right w:val="single" w:sz="4" w:space="0" w:color="auto"/>
            </w:tcBorders>
            <w:shd w:val="clear" w:color="auto" w:fill="auto"/>
            <w:noWrap/>
            <w:vAlign w:val="center"/>
            <w:hideMark/>
          </w:tcPr>
          <w:p w14:paraId="1C950AE2"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1805</w:t>
            </w:r>
          </w:p>
        </w:tc>
        <w:tc>
          <w:tcPr>
            <w:tcW w:w="1029" w:type="dxa"/>
            <w:tcBorders>
              <w:top w:val="nil"/>
              <w:left w:val="nil"/>
              <w:bottom w:val="single" w:sz="4" w:space="0" w:color="auto"/>
              <w:right w:val="single" w:sz="4" w:space="0" w:color="auto"/>
            </w:tcBorders>
            <w:shd w:val="clear" w:color="auto" w:fill="auto"/>
            <w:noWrap/>
            <w:vAlign w:val="center"/>
            <w:hideMark/>
          </w:tcPr>
          <w:p w14:paraId="1CCF3634"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1880</w:t>
            </w:r>
          </w:p>
        </w:tc>
        <w:tc>
          <w:tcPr>
            <w:tcW w:w="1801" w:type="dxa"/>
            <w:tcBorders>
              <w:top w:val="nil"/>
              <w:left w:val="nil"/>
              <w:bottom w:val="single" w:sz="4" w:space="0" w:color="auto"/>
              <w:right w:val="single" w:sz="4" w:space="0" w:color="auto"/>
            </w:tcBorders>
            <w:shd w:val="clear" w:color="auto" w:fill="auto"/>
            <w:noWrap/>
            <w:vAlign w:val="center"/>
            <w:hideMark/>
          </w:tcPr>
          <w:p w14:paraId="545F21E9"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95</w:t>
            </w:r>
          </w:p>
        </w:tc>
        <w:tc>
          <w:tcPr>
            <w:tcW w:w="1457" w:type="dxa"/>
            <w:tcBorders>
              <w:top w:val="nil"/>
              <w:left w:val="nil"/>
              <w:bottom w:val="single" w:sz="4" w:space="0" w:color="auto"/>
              <w:right w:val="single" w:sz="4" w:space="0" w:color="auto"/>
            </w:tcBorders>
          </w:tcPr>
          <w:p w14:paraId="738E458E" w14:textId="5DFE382F" w:rsidR="004020BA" w:rsidRPr="001232E2" w:rsidRDefault="004020BA" w:rsidP="004020BA">
            <w:pPr>
              <w:jc w:val="right"/>
              <w:rPr>
                <w:rFonts w:ascii="맑은 고딕" w:hAnsi="맑은 고딕" w:cs="굴림"/>
                <w:color w:val="000000"/>
                <w:sz w:val="22"/>
                <w:szCs w:val="22"/>
                <w:lang w:val="en-US" w:eastAsia="ko-KR"/>
              </w:rPr>
            </w:pPr>
            <w:r w:rsidRPr="00F9519C">
              <w:rPr>
                <w:rFonts w:eastAsia="PMingLiU"/>
              </w:rPr>
              <w:t>0.5</w:t>
            </w:r>
          </w:p>
        </w:tc>
        <w:tc>
          <w:tcPr>
            <w:tcW w:w="1457" w:type="dxa"/>
            <w:tcBorders>
              <w:top w:val="nil"/>
              <w:left w:val="nil"/>
              <w:bottom w:val="single" w:sz="4" w:space="0" w:color="auto"/>
              <w:right w:val="single" w:sz="4" w:space="0" w:color="auto"/>
            </w:tcBorders>
          </w:tcPr>
          <w:p w14:paraId="36741CAE" w14:textId="6943CE83" w:rsidR="004020BA" w:rsidRPr="001232E2" w:rsidRDefault="004020BA" w:rsidP="004020BA">
            <w:pPr>
              <w:jc w:val="right"/>
              <w:rPr>
                <w:rFonts w:ascii="맑은 고딕" w:hAnsi="맑은 고딕" w:cs="굴림"/>
                <w:color w:val="000000"/>
                <w:sz w:val="22"/>
                <w:szCs w:val="22"/>
                <w:lang w:val="en-US" w:eastAsia="ko-KR"/>
              </w:rPr>
            </w:pPr>
            <w:r w:rsidRPr="00F9519C">
              <w:rPr>
                <w:rFonts w:eastAsia="PMingLiU"/>
              </w:rPr>
              <w:t>1.4</w:t>
            </w:r>
          </w:p>
        </w:tc>
      </w:tr>
      <w:tr w:rsidR="004020BA" w:rsidRPr="001232E2" w14:paraId="07535896" w14:textId="1F7D05B9"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2CEFD497"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n7</w:t>
            </w:r>
          </w:p>
        </w:tc>
        <w:tc>
          <w:tcPr>
            <w:tcW w:w="1029" w:type="dxa"/>
            <w:tcBorders>
              <w:top w:val="nil"/>
              <w:left w:val="nil"/>
              <w:bottom w:val="single" w:sz="4" w:space="0" w:color="auto"/>
              <w:right w:val="single" w:sz="4" w:space="0" w:color="auto"/>
            </w:tcBorders>
            <w:shd w:val="clear" w:color="auto" w:fill="auto"/>
            <w:noWrap/>
            <w:vAlign w:val="center"/>
            <w:hideMark/>
          </w:tcPr>
          <w:p w14:paraId="07BB6872"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2500</w:t>
            </w:r>
          </w:p>
        </w:tc>
        <w:tc>
          <w:tcPr>
            <w:tcW w:w="1029" w:type="dxa"/>
            <w:tcBorders>
              <w:top w:val="nil"/>
              <w:left w:val="nil"/>
              <w:bottom w:val="single" w:sz="4" w:space="0" w:color="auto"/>
              <w:right w:val="single" w:sz="4" w:space="0" w:color="auto"/>
            </w:tcBorders>
            <w:shd w:val="clear" w:color="auto" w:fill="auto"/>
            <w:noWrap/>
            <w:vAlign w:val="center"/>
            <w:hideMark/>
          </w:tcPr>
          <w:p w14:paraId="3BA28ABF"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2570</w:t>
            </w:r>
          </w:p>
        </w:tc>
        <w:tc>
          <w:tcPr>
            <w:tcW w:w="1029" w:type="dxa"/>
            <w:tcBorders>
              <w:top w:val="nil"/>
              <w:left w:val="nil"/>
              <w:bottom w:val="single" w:sz="4" w:space="0" w:color="auto"/>
              <w:right w:val="single" w:sz="4" w:space="0" w:color="auto"/>
            </w:tcBorders>
            <w:shd w:val="clear" w:color="auto" w:fill="auto"/>
            <w:noWrap/>
            <w:vAlign w:val="center"/>
            <w:hideMark/>
          </w:tcPr>
          <w:p w14:paraId="65B1971A"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2620</w:t>
            </w:r>
          </w:p>
        </w:tc>
        <w:tc>
          <w:tcPr>
            <w:tcW w:w="1029" w:type="dxa"/>
            <w:tcBorders>
              <w:top w:val="nil"/>
              <w:left w:val="nil"/>
              <w:bottom w:val="single" w:sz="4" w:space="0" w:color="auto"/>
              <w:right w:val="single" w:sz="4" w:space="0" w:color="auto"/>
            </w:tcBorders>
            <w:shd w:val="clear" w:color="auto" w:fill="auto"/>
            <w:noWrap/>
            <w:vAlign w:val="center"/>
            <w:hideMark/>
          </w:tcPr>
          <w:p w14:paraId="68FEB8DA"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2690</w:t>
            </w:r>
          </w:p>
        </w:tc>
        <w:tc>
          <w:tcPr>
            <w:tcW w:w="1801" w:type="dxa"/>
            <w:tcBorders>
              <w:top w:val="nil"/>
              <w:left w:val="nil"/>
              <w:bottom w:val="single" w:sz="4" w:space="0" w:color="auto"/>
              <w:right w:val="single" w:sz="4" w:space="0" w:color="auto"/>
            </w:tcBorders>
            <w:shd w:val="clear" w:color="auto" w:fill="auto"/>
            <w:noWrap/>
            <w:vAlign w:val="center"/>
            <w:hideMark/>
          </w:tcPr>
          <w:p w14:paraId="0F067F6E"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120</w:t>
            </w:r>
          </w:p>
        </w:tc>
        <w:tc>
          <w:tcPr>
            <w:tcW w:w="1457" w:type="dxa"/>
            <w:tcBorders>
              <w:top w:val="nil"/>
              <w:left w:val="nil"/>
              <w:bottom w:val="single" w:sz="4" w:space="0" w:color="auto"/>
              <w:right w:val="single" w:sz="4" w:space="0" w:color="auto"/>
            </w:tcBorders>
          </w:tcPr>
          <w:p w14:paraId="4CBCA478" w14:textId="7CBE3C03"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kern w:val="2"/>
                <w:szCs w:val="22"/>
                <w:lang w:eastAsia="zh-CN"/>
                <w14:ligatures w14:val="standardContextual"/>
              </w:rPr>
              <w:t>0.5</w:t>
            </w:r>
          </w:p>
        </w:tc>
        <w:tc>
          <w:tcPr>
            <w:tcW w:w="1457" w:type="dxa"/>
            <w:tcBorders>
              <w:top w:val="nil"/>
              <w:left w:val="nil"/>
              <w:bottom w:val="single" w:sz="4" w:space="0" w:color="auto"/>
              <w:right w:val="single" w:sz="4" w:space="0" w:color="auto"/>
            </w:tcBorders>
          </w:tcPr>
          <w:p w14:paraId="1A513AC3" w14:textId="69565519"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kern w:val="2"/>
                <w:szCs w:val="22"/>
                <w:lang w:eastAsia="zh-CN"/>
                <w14:ligatures w14:val="standardContextual"/>
              </w:rPr>
              <w:t>0.9</w:t>
            </w:r>
          </w:p>
        </w:tc>
      </w:tr>
      <w:tr w:rsidR="004020BA" w:rsidRPr="001232E2" w14:paraId="629CCE4E" w14:textId="03BFE5C4"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2C7865C3"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n25</w:t>
            </w:r>
          </w:p>
        </w:tc>
        <w:tc>
          <w:tcPr>
            <w:tcW w:w="1029" w:type="dxa"/>
            <w:tcBorders>
              <w:top w:val="nil"/>
              <w:left w:val="nil"/>
              <w:bottom w:val="single" w:sz="4" w:space="0" w:color="auto"/>
              <w:right w:val="single" w:sz="4" w:space="0" w:color="auto"/>
            </w:tcBorders>
            <w:shd w:val="clear" w:color="auto" w:fill="auto"/>
            <w:noWrap/>
            <w:vAlign w:val="center"/>
            <w:hideMark/>
          </w:tcPr>
          <w:p w14:paraId="21E4B5E5"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1850</w:t>
            </w:r>
          </w:p>
        </w:tc>
        <w:tc>
          <w:tcPr>
            <w:tcW w:w="1029" w:type="dxa"/>
            <w:tcBorders>
              <w:top w:val="nil"/>
              <w:left w:val="nil"/>
              <w:bottom w:val="single" w:sz="4" w:space="0" w:color="auto"/>
              <w:right w:val="single" w:sz="4" w:space="0" w:color="auto"/>
            </w:tcBorders>
            <w:shd w:val="clear" w:color="auto" w:fill="auto"/>
            <w:noWrap/>
            <w:vAlign w:val="center"/>
            <w:hideMark/>
          </w:tcPr>
          <w:p w14:paraId="5E22D3AD"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1915</w:t>
            </w:r>
          </w:p>
        </w:tc>
        <w:tc>
          <w:tcPr>
            <w:tcW w:w="1029" w:type="dxa"/>
            <w:tcBorders>
              <w:top w:val="nil"/>
              <w:left w:val="nil"/>
              <w:bottom w:val="single" w:sz="4" w:space="0" w:color="auto"/>
              <w:right w:val="single" w:sz="4" w:space="0" w:color="auto"/>
            </w:tcBorders>
            <w:shd w:val="clear" w:color="auto" w:fill="auto"/>
            <w:noWrap/>
            <w:vAlign w:val="center"/>
            <w:hideMark/>
          </w:tcPr>
          <w:p w14:paraId="791F8A9B"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1930</w:t>
            </w:r>
          </w:p>
        </w:tc>
        <w:tc>
          <w:tcPr>
            <w:tcW w:w="1029" w:type="dxa"/>
            <w:tcBorders>
              <w:top w:val="nil"/>
              <w:left w:val="nil"/>
              <w:bottom w:val="single" w:sz="4" w:space="0" w:color="auto"/>
              <w:right w:val="single" w:sz="4" w:space="0" w:color="auto"/>
            </w:tcBorders>
            <w:shd w:val="clear" w:color="auto" w:fill="auto"/>
            <w:noWrap/>
            <w:vAlign w:val="center"/>
            <w:hideMark/>
          </w:tcPr>
          <w:p w14:paraId="4A1558B0"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1995</w:t>
            </w:r>
          </w:p>
        </w:tc>
        <w:tc>
          <w:tcPr>
            <w:tcW w:w="1801" w:type="dxa"/>
            <w:tcBorders>
              <w:top w:val="nil"/>
              <w:left w:val="nil"/>
              <w:bottom w:val="single" w:sz="4" w:space="0" w:color="auto"/>
              <w:right w:val="single" w:sz="4" w:space="0" w:color="auto"/>
            </w:tcBorders>
            <w:shd w:val="clear" w:color="auto" w:fill="auto"/>
            <w:noWrap/>
            <w:vAlign w:val="center"/>
            <w:hideMark/>
          </w:tcPr>
          <w:p w14:paraId="2FF845DC"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80</w:t>
            </w:r>
          </w:p>
        </w:tc>
        <w:tc>
          <w:tcPr>
            <w:tcW w:w="1457" w:type="dxa"/>
            <w:tcBorders>
              <w:top w:val="nil"/>
              <w:left w:val="nil"/>
              <w:bottom w:val="single" w:sz="4" w:space="0" w:color="auto"/>
              <w:right w:val="single" w:sz="4" w:space="0" w:color="auto"/>
            </w:tcBorders>
          </w:tcPr>
          <w:p w14:paraId="3886D0A4" w14:textId="1168EB18"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0.8</w:t>
            </w:r>
          </w:p>
        </w:tc>
        <w:tc>
          <w:tcPr>
            <w:tcW w:w="1457" w:type="dxa"/>
            <w:tcBorders>
              <w:top w:val="nil"/>
              <w:left w:val="nil"/>
              <w:bottom w:val="single" w:sz="4" w:space="0" w:color="auto"/>
              <w:right w:val="single" w:sz="4" w:space="0" w:color="auto"/>
            </w:tcBorders>
          </w:tcPr>
          <w:p w14:paraId="73DE3571" w14:textId="54194495"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1.5</w:t>
            </w:r>
          </w:p>
        </w:tc>
      </w:tr>
      <w:tr w:rsidR="004020BA" w:rsidRPr="001232E2" w14:paraId="4B46F6E2" w14:textId="3C2AF779"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5064B19F"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n66</w:t>
            </w:r>
          </w:p>
        </w:tc>
        <w:tc>
          <w:tcPr>
            <w:tcW w:w="1029" w:type="dxa"/>
            <w:tcBorders>
              <w:top w:val="nil"/>
              <w:left w:val="nil"/>
              <w:bottom w:val="single" w:sz="4" w:space="0" w:color="auto"/>
              <w:right w:val="single" w:sz="4" w:space="0" w:color="auto"/>
            </w:tcBorders>
            <w:shd w:val="clear" w:color="auto" w:fill="auto"/>
            <w:noWrap/>
            <w:vAlign w:val="center"/>
            <w:hideMark/>
          </w:tcPr>
          <w:p w14:paraId="41FF0B16"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1710</w:t>
            </w:r>
          </w:p>
        </w:tc>
        <w:tc>
          <w:tcPr>
            <w:tcW w:w="1029" w:type="dxa"/>
            <w:tcBorders>
              <w:top w:val="nil"/>
              <w:left w:val="nil"/>
              <w:bottom w:val="single" w:sz="4" w:space="0" w:color="auto"/>
              <w:right w:val="single" w:sz="4" w:space="0" w:color="auto"/>
            </w:tcBorders>
            <w:shd w:val="clear" w:color="auto" w:fill="auto"/>
            <w:noWrap/>
            <w:vAlign w:val="center"/>
            <w:hideMark/>
          </w:tcPr>
          <w:p w14:paraId="70591B2A"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1780</w:t>
            </w:r>
          </w:p>
        </w:tc>
        <w:tc>
          <w:tcPr>
            <w:tcW w:w="1029" w:type="dxa"/>
            <w:tcBorders>
              <w:top w:val="nil"/>
              <w:left w:val="nil"/>
              <w:bottom w:val="single" w:sz="4" w:space="0" w:color="auto"/>
              <w:right w:val="single" w:sz="4" w:space="0" w:color="auto"/>
            </w:tcBorders>
            <w:shd w:val="clear" w:color="auto" w:fill="auto"/>
            <w:noWrap/>
            <w:vAlign w:val="center"/>
            <w:hideMark/>
          </w:tcPr>
          <w:p w14:paraId="257401BC"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2110</w:t>
            </w:r>
          </w:p>
        </w:tc>
        <w:tc>
          <w:tcPr>
            <w:tcW w:w="1029" w:type="dxa"/>
            <w:tcBorders>
              <w:top w:val="nil"/>
              <w:left w:val="nil"/>
              <w:bottom w:val="single" w:sz="4" w:space="0" w:color="auto"/>
              <w:right w:val="single" w:sz="4" w:space="0" w:color="auto"/>
            </w:tcBorders>
            <w:shd w:val="clear" w:color="auto" w:fill="auto"/>
            <w:noWrap/>
            <w:vAlign w:val="center"/>
            <w:hideMark/>
          </w:tcPr>
          <w:p w14:paraId="6E735D4A"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2200</w:t>
            </w:r>
          </w:p>
        </w:tc>
        <w:tc>
          <w:tcPr>
            <w:tcW w:w="1801" w:type="dxa"/>
            <w:tcBorders>
              <w:top w:val="nil"/>
              <w:left w:val="nil"/>
              <w:bottom w:val="single" w:sz="4" w:space="0" w:color="auto"/>
              <w:right w:val="single" w:sz="4" w:space="0" w:color="auto"/>
            </w:tcBorders>
            <w:shd w:val="clear" w:color="auto" w:fill="auto"/>
            <w:noWrap/>
            <w:vAlign w:val="center"/>
            <w:hideMark/>
          </w:tcPr>
          <w:p w14:paraId="5ACED179"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400</w:t>
            </w:r>
          </w:p>
        </w:tc>
        <w:tc>
          <w:tcPr>
            <w:tcW w:w="1457" w:type="dxa"/>
            <w:tcBorders>
              <w:top w:val="nil"/>
              <w:left w:val="nil"/>
              <w:bottom w:val="single" w:sz="4" w:space="0" w:color="auto"/>
              <w:right w:val="single" w:sz="4" w:space="0" w:color="auto"/>
            </w:tcBorders>
          </w:tcPr>
          <w:p w14:paraId="1430F5A0" w14:textId="51C2A7DA" w:rsidR="004020BA" w:rsidRPr="001232E2" w:rsidRDefault="004020BA" w:rsidP="004020BA">
            <w:pPr>
              <w:jc w:val="right"/>
              <w:rPr>
                <w:rFonts w:ascii="맑은 고딕" w:hAnsi="맑은 고딕" w:cs="굴림"/>
                <w:color w:val="000000"/>
                <w:sz w:val="22"/>
                <w:szCs w:val="22"/>
                <w:lang w:val="en-US" w:eastAsia="ko-KR"/>
              </w:rPr>
            </w:pPr>
            <w:r w:rsidRPr="00F9519C">
              <w:rPr>
                <w:rFonts w:cs="Arial"/>
                <w:szCs w:val="18"/>
              </w:rPr>
              <w:t>0</w:t>
            </w:r>
          </w:p>
        </w:tc>
        <w:tc>
          <w:tcPr>
            <w:tcW w:w="1457" w:type="dxa"/>
            <w:tcBorders>
              <w:top w:val="nil"/>
              <w:left w:val="nil"/>
              <w:bottom w:val="single" w:sz="4" w:space="0" w:color="auto"/>
              <w:right w:val="single" w:sz="4" w:space="0" w:color="auto"/>
            </w:tcBorders>
          </w:tcPr>
          <w:p w14:paraId="5764B9CB" w14:textId="1C89238F" w:rsidR="004020BA" w:rsidRPr="001232E2" w:rsidRDefault="004020BA" w:rsidP="004020BA">
            <w:pPr>
              <w:jc w:val="right"/>
              <w:rPr>
                <w:rFonts w:ascii="맑은 고딕" w:hAnsi="맑은 고딕" w:cs="굴림"/>
                <w:color w:val="000000"/>
                <w:sz w:val="22"/>
                <w:szCs w:val="22"/>
                <w:lang w:val="en-US" w:eastAsia="ko-KR"/>
              </w:rPr>
            </w:pPr>
            <w:r w:rsidRPr="00F9519C">
              <w:rPr>
                <w:rFonts w:cs="Arial"/>
                <w:szCs w:val="18"/>
              </w:rPr>
              <w:t>0</w:t>
            </w:r>
          </w:p>
        </w:tc>
      </w:tr>
      <w:tr w:rsidR="004020BA" w:rsidRPr="001232E2" w14:paraId="1E828A75" w14:textId="7804B5B1" w:rsidTr="00D91BAD">
        <w:trPr>
          <w:trHeight w:val="330"/>
        </w:trPr>
        <w:tc>
          <w:tcPr>
            <w:tcW w:w="1029" w:type="dxa"/>
            <w:tcBorders>
              <w:top w:val="nil"/>
              <w:left w:val="single" w:sz="4" w:space="0" w:color="auto"/>
              <w:bottom w:val="single" w:sz="4" w:space="0" w:color="auto"/>
              <w:right w:val="single" w:sz="4" w:space="0" w:color="auto"/>
            </w:tcBorders>
            <w:shd w:val="clear" w:color="auto" w:fill="auto"/>
            <w:noWrap/>
            <w:vAlign w:val="center"/>
            <w:hideMark/>
          </w:tcPr>
          <w:p w14:paraId="703B2923" w14:textId="77777777" w:rsidR="004020BA" w:rsidRPr="001232E2" w:rsidRDefault="004020BA" w:rsidP="004020BA">
            <w:pPr>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n70</w:t>
            </w:r>
          </w:p>
        </w:tc>
        <w:tc>
          <w:tcPr>
            <w:tcW w:w="1029" w:type="dxa"/>
            <w:tcBorders>
              <w:top w:val="nil"/>
              <w:left w:val="nil"/>
              <w:bottom w:val="single" w:sz="4" w:space="0" w:color="auto"/>
              <w:right w:val="single" w:sz="4" w:space="0" w:color="auto"/>
            </w:tcBorders>
            <w:shd w:val="clear" w:color="auto" w:fill="auto"/>
            <w:noWrap/>
            <w:vAlign w:val="center"/>
            <w:hideMark/>
          </w:tcPr>
          <w:p w14:paraId="28A60C77"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1695</w:t>
            </w:r>
          </w:p>
        </w:tc>
        <w:tc>
          <w:tcPr>
            <w:tcW w:w="1029" w:type="dxa"/>
            <w:tcBorders>
              <w:top w:val="nil"/>
              <w:left w:val="nil"/>
              <w:bottom w:val="single" w:sz="4" w:space="0" w:color="auto"/>
              <w:right w:val="single" w:sz="4" w:space="0" w:color="auto"/>
            </w:tcBorders>
            <w:shd w:val="clear" w:color="auto" w:fill="auto"/>
            <w:noWrap/>
            <w:vAlign w:val="center"/>
            <w:hideMark/>
          </w:tcPr>
          <w:p w14:paraId="053908AD"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1710</w:t>
            </w:r>
          </w:p>
        </w:tc>
        <w:tc>
          <w:tcPr>
            <w:tcW w:w="1029" w:type="dxa"/>
            <w:tcBorders>
              <w:top w:val="nil"/>
              <w:left w:val="nil"/>
              <w:bottom w:val="single" w:sz="4" w:space="0" w:color="auto"/>
              <w:right w:val="single" w:sz="4" w:space="0" w:color="auto"/>
            </w:tcBorders>
            <w:shd w:val="clear" w:color="auto" w:fill="auto"/>
            <w:noWrap/>
            <w:vAlign w:val="center"/>
            <w:hideMark/>
          </w:tcPr>
          <w:p w14:paraId="780E8759"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1995</w:t>
            </w:r>
          </w:p>
        </w:tc>
        <w:tc>
          <w:tcPr>
            <w:tcW w:w="1029" w:type="dxa"/>
            <w:tcBorders>
              <w:top w:val="nil"/>
              <w:left w:val="nil"/>
              <w:bottom w:val="single" w:sz="4" w:space="0" w:color="auto"/>
              <w:right w:val="single" w:sz="4" w:space="0" w:color="auto"/>
            </w:tcBorders>
            <w:shd w:val="clear" w:color="auto" w:fill="auto"/>
            <w:noWrap/>
            <w:vAlign w:val="center"/>
            <w:hideMark/>
          </w:tcPr>
          <w:p w14:paraId="606B4B81"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2020</w:t>
            </w:r>
          </w:p>
        </w:tc>
        <w:tc>
          <w:tcPr>
            <w:tcW w:w="1801" w:type="dxa"/>
            <w:tcBorders>
              <w:top w:val="nil"/>
              <w:left w:val="nil"/>
              <w:bottom w:val="single" w:sz="4" w:space="0" w:color="auto"/>
              <w:right w:val="single" w:sz="4" w:space="0" w:color="auto"/>
            </w:tcBorders>
            <w:shd w:val="clear" w:color="auto" w:fill="auto"/>
            <w:noWrap/>
            <w:vAlign w:val="center"/>
            <w:hideMark/>
          </w:tcPr>
          <w:p w14:paraId="0F3C7C8B" w14:textId="77777777" w:rsidR="004020BA" w:rsidRPr="001232E2" w:rsidRDefault="004020BA" w:rsidP="004020BA">
            <w:pPr>
              <w:jc w:val="right"/>
              <w:rPr>
                <w:rFonts w:ascii="맑은 고딕" w:hAnsi="맑은 고딕" w:cs="굴림"/>
                <w:color w:val="000000"/>
                <w:sz w:val="22"/>
                <w:szCs w:val="22"/>
                <w:lang w:val="en-US" w:eastAsia="ko-KR"/>
              </w:rPr>
            </w:pPr>
            <w:r w:rsidRPr="001232E2">
              <w:rPr>
                <w:rFonts w:ascii="맑은 고딕" w:hAnsi="맑은 고딕" w:cs="굴림" w:hint="eastAsia"/>
                <w:color w:val="000000"/>
                <w:sz w:val="22"/>
                <w:szCs w:val="22"/>
                <w:lang w:val="en-US" w:eastAsia="ko-KR"/>
              </w:rPr>
              <w:t>300</w:t>
            </w:r>
          </w:p>
        </w:tc>
        <w:tc>
          <w:tcPr>
            <w:tcW w:w="1457" w:type="dxa"/>
            <w:tcBorders>
              <w:top w:val="nil"/>
              <w:left w:val="nil"/>
              <w:bottom w:val="single" w:sz="4" w:space="0" w:color="auto"/>
              <w:right w:val="single" w:sz="4" w:space="0" w:color="auto"/>
            </w:tcBorders>
          </w:tcPr>
          <w:p w14:paraId="20BD84CB" w14:textId="3D8999FE"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0</w:t>
            </w:r>
          </w:p>
        </w:tc>
        <w:tc>
          <w:tcPr>
            <w:tcW w:w="1457" w:type="dxa"/>
            <w:tcBorders>
              <w:top w:val="nil"/>
              <w:left w:val="nil"/>
              <w:bottom w:val="single" w:sz="4" w:space="0" w:color="auto"/>
              <w:right w:val="single" w:sz="4" w:space="0" w:color="auto"/>
            </w:tcBorders>
          </w:tcPr>
          <w:p w14:paraId="67BB4601" w14:textId="4D0EC6B2" w:rsidR="004020BA" w:rsidRPr="001232E2" w:rsidRDefault="004020BA" w:rsidP="004020BA">
            <w:pPr>
              <w:jc w:val="right"/>
              <w:rPr>
                <w:rFonts w:ascii="맑은 고딕" w:hAnsi="맑은 고딕" w:cs="굴림"/>
                <w:color w:val="000000"/>
                <w:sz w:val="22"/>
                <w:szCs w:val="22"/>
                <w:lang w:val="en-US" w:eastAsia="ko-KR"/>
              </w:rPr>
            </w:pPr>
            <w:r w:rsidRPr="00F9519C">
              <w:rPr>
                <w:rFonts w:eastAsia="SimSun" w:hint="eastAsia"/>
                <w:lang w:eastAsia="zh-CN"/>
              </w:rPr>
              <w:t>0</w:t>
            </w:r>
          </w:p>
        </w:tc>
      </w:tr>
    </w:tbl>
    <w:p w14:paraId="0EDD8753" w14:textId="77777777" w:rsidR="001232E2" w:rsidRDefault="001232E2" w:rsidP="00AD05AF">
      <w:pPr>
        <w:pStyle w:val="a0"/>
        <w:rPr>
          <w:lang w:eastAsia="ko-KR"/>
        </w:rPr>
      </w:pPr>
    </w:p>
    <w:p w14:paraId="181DD934" w14:textId="7561DDE5" w:rsidR="00DF1B44" w:rsidRDefault="00BD5199" w:rsidP="00AD05AF">
      <w:pPr>
        <w:pStyle w:val="a0"/>
        <w:rPr>
          <w:lang w:eastAsia="ko-KR"/>
        </w:rPr>
      </w:pPr>
      <w:r w:rsidRPr="00BD5199">
        <w:rPr>
          <w:lang w:eastAsia="ko-KR"/>
        </w:rPr>
        <w:t>Table 3 summarizes the mid band RSD as defined in TS38.101-1. From the table, it can be seen that for bands with a Tx-Rx frequency separation of 190 MHz or more, the RSD is defined as 0. Additionally, for bands n2, n3, n7, and n25, where the UL-DL separation is around 100 MHz, the RSD shows a maximum difference of 0.3 dB for 1Tx and 0.6 dB for 2Tx, indicating that the differences are not significant.</w:t>
      </w:r>
    </w:p>
    <w:p w14:paraId="468A8916" w14:textId="77777777" w:rsidR="00BD5199" w:rsidRDefault="00BD5199" w:rsidP="00AD05AF">
      <w:pPr>
        <w:pStyle w:val="a0"/>
        <w:rPr>
          <w:lang w:eastAsia="ko-KR"/>
        </w:rPr>
      </w:pPr>
    </w:p>
    <w:p w14:paraId="3D4C7C31" w14:textId="2C3F4A20" w:rsidR="001322C3" w:rsidRDefault="001322C3" w:rsidP="001322C3">
      <w:pPr>
        <w:pStyle w:val="aa"/>
        <w:keepNext/>
        <w:rPr>
          <w:lang w:eastAsia="ko-KR"/>
        </w:rPr>
      </w:pPr>
      <w:r>
        <w:t xml:space="preserve">Table </w:t>
      </w:r>
      <w:r>
        <w:fldChar w:fldCharType="begin"/>
      </w:r>
      <w:r>
        <w:instrText xml:space="preserve"> SEQ Table \* ARABIC </w:instrText>
      </w:r>
      <w:r>
        <w:fldChar w:fldCharType="separate"/>
      </w:r>
      <w:r w:rsidR="00630450">
        <w:rPr>
          <w:noProof/>
        </w:rPr>
        <w:t>4</w:t>
      </w:r>
      <w:r>
        <w:fldChar w:fldCharType="end"/>
      </w:r>
      <w:r>
        <w:t xml:space="preserve"> </w:t>
      </w:r>
      <w:r>
        <w:rPr>
          <w:rFonts w:hint="eastAsia"/>
          <w:lang w:eastAsia="ko-KR"/>
        </w:rPr>
        <w:t>UE TX-RX frequency separation (FR1-NTN)</w:t>
      </w:r>
      <w:r w:rsidR="00F43827">
        <w:rPr>
          <w:lang w:eastAsia="ko-KR"/>
        </w:rPr>
        <w:t xml:space="preserve"> </w:t>
      </w:r>
      <w:r w:rsidR="00F43827">
        <w:rPr>
          <w:rFonts w:hint="eastAsia"/>
          <w:lang w:eastAsia="ko-KR"/>
        </w:rPr>
        <w:t xml:space="preserve">in </w:t>
      </w:r>
      <w:r w:rsidR="00F43827">
        <w:rPr>
          <w:lang w:eastAsia="ko-KR"/>
        </w:rPr>
        <w:t>TS 38.101-5</w:t>
      </w:r>
    </w:p>
    <w:p w14:paraId="3AAE8C92" w14:textId="62AE25CC" w:rsidR="001322C3" w:rsidRDefault="001322C3" w:rsidP="00AD05AF">
      <w:pPr>
        <w:pStyle w:val="a0"/>
        <w:rPr>
          <w:lang w:eastAsia="ko-KR"/>
        </w:rPr>
      </w:pPr>
      <w:r>
        <w:rPr>
          <w:noProof/>
          <w:lang w:val="en-US" w:eastAsia="ko-KR"/>
        </w:rPr>
        <w:drawing>
          <wp:inline distT="0" distB="0" distL="0" distR="0" wp14:anchorId="4DECEF9B" wp14:editId="7F491507">
            <wp:extent cx="4672483" cy="1172739"/>
            <wp:effectExtent l="0" t="0" r="0"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93270" cy="1177956"/>
                    </a:xfrm>
                    <a:prstGeom prst="rect">
                      <a:avLst/>
                    </a:prstGeom>
                  </pic:spPr>
                </pic:pic>
              </a:graphicData>
            </a:graphic>
          </wp:inline>
        </w:drawing>
      </w:r>
    </w:p>
    <w:p w14:paraId="605840E8" w14:textId="203E1CCA" w:rsidR="002D4D0E" w:rsidRDefault="00BD5199" w:rsidP="00AD05AF">
      <w:pPr>
        <w:pStyle w:val="a0"/>
        <w:rPr>
          <w:lang w:eastAsia="ko-KR"/>
        </w:rPr>
      </w:pPr>
      <w:r w:rsidRPr="00BD5199">
        <w:rPr>
          <w:lang w:eastAsia="ko-KR"/>
        </w:rPr>
        <w:t>Table 4 shows the Tx-Rx frequency separation for NTN bands. In the case of bands like n256 and n254, since the Tx-Rx frequency separation is 190 MHz or more, there is no need to define the RSD as in TN HPUE. Additionally, for the RSD value of the n255 band, it is necessary to define it in a way that does not significantly differ from the RSD values defined for the existing TN mid bands (n2, n3, n7, n25).</w:t>
      </w:r>
    </w:p>
    <w:p w14:paraId="0DEA5FC8" w14:textId="27B4A0D5" w:rsidR="00BD5199" w:rsidRDefault="00BD5199" w:rsidP="00BD5199">
      <w:pPr>
        <w:pStyle w:val="a0"/>
        <w:rPr>
          <w:lang w:eastAsia="ko-KR"/>
        </w:rPr>
      </w:pPr>
      <w:r w:rsidRPr="002F7BCE">
        <w:rPr>
          <w:rFonts w:hint="eastAsia"/>
          <w:b/>
          <w:i/>
          <w:lang w:eastAsia="ko-KR"/>
        </w:rPr>
        <w:t>Observation</w:t>
      </w:r>
      <w:r w:rsidRPr="002F7BCE">
        <w:rPr>
          <w:b/>
          <w:i/>
          <w:lang w:eastAsia="ko-KR"/>
        </w:rPr>
        <w:t xml:space="preserve"> 2</w:t>
      </w:r>
      <w:r>
        <w:rPr>
          <w:rFonts w:hint="eastAsia"/>
          <w:lang w:eastAsia="ko-KR"/>
        </w:rPr>
        <w:t xml:space="preserve">: </w:t>
      </w:r>
      <w:r w:rsidRPr="00BD5199">
        <w:rPr>
          <w:lang w:eastAsia="ko-KR"/>
        </w:rPr>
        <w:t>In the case of bands like n256 and n254, since the Tx-Rx frequency separation is 190 MHz or more, there is no need to define the RSD as in TN HPUE. Additionally, for the RSD value of the n255 band, it is necessary to define it in a way that does not significantly differ from the RSD values defined for the existing TN mid bands (n2, n3, n7, n25).</w:t>
      </w:r>
    </w:p>
    <w:p w14:paraId="72658F35" w14:textId="669195ED" w:rsidR="00630450" w:rsidRDefault="0073594B" w:rsidP="00AD05AF">
      <w:pPr>
        <w:pStyle w:val="a0"/>
        <w:rPr>
          <w:lang w:eastAsia="ko-KR"/>
        </w:rPr>
      </w:pPr>
      <w:r w:rsidRPr="0073594B">
        <w:rPr>
          <w:rFonts w:hint="eastAsia"/>
          <w:b/>
          <w:lang w:eastAsia="ko-KR"/>
        </w:rPr>
        <w:t>Proposal 2</w:t>
      </w:r>
      <w:r>
        <w:rPr>
          <w:rFonts w:hint="eastAsia"/>
          <w:lang w:eastAsia="ko-KR"/>
        </w:rPr>
        <w:t>:</w:t>
      </w:r>
      <w:r>
        <w:rPr>
          <w:lang w:eastAsia="ko-KR"/>
        </w:rPr>
        <w:t xml:space="preserve"> Do not specify the RSD requirements for n256 and n254.</w:t>
      </w:r>
    </w:p>
    <w:p w14:paraId="7A319C15" w14:textId="77777777" w:rsidR="0073594B" w:rsidRDefault="0073594B" w:rsidP="00AD05AF">
      <w:pPr>
        <w:pStyle w:val="a0"/>
        <w:rPr>
          <w:lang w:eastAsia="ko-KR"/>
        </w:rPr>
      </w:pPr>
    </w:p>
    <w:p w14:paraId="40B6DFB0" w14:textId="6D767F10" w:rsidR="00630450" w:rsidRPr="0073594B" w:rsidRDefault="00630450" w:rsidP="00AD05AF">
      <w:pPr>
        <w:pStyle w:val="a0"/>
        <w:rPr>
          <w:b/>
          <w:lang w:eastAsia="ko-KR"/>
        </w:rPr>
      </w:pPr>
      <w:r w:rsidRPr="0073594B">
        <w:rPr>
          <w:rFonts w:hint="eastAsia"/>
          <w:b/>
          <w:lang w:eastAsia="ko-KR"/>
        </w:rPr>
        <w:t>RSD analysis results</w:t>
      </w:r>
    </w:p>
    <w:p w14:paraId="75F56F9D" w14:textId="7D6523BA" w:rsidR="00630450" w:rsidRDefault="00630450" w:rsidP="00AD05AF">
      <w:pPr>
        <w:pStyle w:val="a0"/>
        <w:rPr>
          <w:lang w:eastAsia="ko-KR"/>
        </w:rPr>
      </w:pPr>
      <w:r>
        <w:rPr>
          <w:rFonts w:hint="eastAsia"/>
          <w:lang w:eastAsia="ko-KR"/>
        </w:rPr>
        <w:t>Assumption</w:t>
      </w:r>
    </w:p>
    <w:p w14:paraId="2C189F77" w14:textId="2FEB79FC" w:rsidR="00630450" w:rsidRDefault="00630450" w:rsidP="00630450">
      <w:pPr>
        <w:pStyle w:val="a0"/>
        <w:numPr>
          <w:ilvl w:val="0"/>
          <w:numId w:val="49"/>
        </w:numPr>
        <w:rPr>
          <w:lang w:eastAsia="ko-KR"/>
        </w:rPr>
      </w:pPr>
      <w:r>
        <w:rPr>
          <w:lang w:eastAsia="ko-KR"/>
        </w:rPr>
        <w:t>PA emission power: -117 dBm/Hz for 1Tx, -113 dBm/Hz for 2Tx</w:t>
      </w:r>
    </w:p>
    <w:p w14:paraId="4BB131EB" w14:textId="5E334747" w:rsidR="00630450" w:rsidRDefault="00630450" w:rsidP="00630450">
      <w:pPr>
        <w:pStyle w:val="a0"/>
        <w:numPr>
          <w:ilvl w:val="0"/>
          <w:numId w:val="49"/>
        </w:numPr>
        <w:rPr>
          <w:lang w:eastAsia="ko-KR"/>
        </w:rPr>
      </w:pPr>
      <w:r>
        <w:rPr>
          <w:lang w:eastAsia="ko-KR"/>
        </w:rPr>
        <w:t>duplexer isolation factor : 51 for both 1Tx and 2Tx</w:t>
      </w:r>
    </w:p>
    <w:p w14:paraId="4ACCDC52" w14:textId="77777777" w:rsidR="00630450" w:rsidRPr="00630450" w:rsidRDefault="00630450" w:rsidP="00630450">
      <w:pPr>
        <w:pStyle w:val="a0"/>
        <w:rPr>
          <w:lang w:eastAsia="ko-KR"/>
        </w:rPr>
      </w:pPr>
    </w:p>
    <w:p w14:paraId="0076977C" w14:textId="426F0707" w:rsidR="00630450" w:rsidRDefault="00630450" w:rsidP="00630450">
      <w:pPr>
        <w:pStyle w:val="aa"/>
        <w:keepNext/>
      </w:pPr>
      <w:r>
        <w:t xml:space="preserve">Table </w:t>
      </w:r>
      <w:r>
        <w:fldChar w:fldCharType="begin"/>
      </w:r>
      <w:r>
        <w:instrText xml:space="preserve"> SEQ Table \* ARABIC </w:instrText>
      </w:r>
      <w:r>
        <w:fldChar w:fldCharType="separate"/>
      </w:r>
      <w:r>
        <w:rPr>
          <w:noProof/>
        </w:rPr>
        <w:t>5</w:t>
      </w:r>
      <w:r>
        <w:fldChar w:fldCharType="end"/>
      </w:r>
      <w:r>
        <w:t xml:space="preserve"> n255 RSD values</w:t>
      </w:r>
    </w:p>
    <w:tbl>
      <w:tblPr>
        <w:tblW w:w="5486" w:type="dxa"/>
        <w:tblInd w:w="-5" w:type="dxa"/>
        <w:tblCellMar>
          <w:left w:w="99" w:type="dxa"/>
          <w:right w:w="99" w:type="dxa"/>
        </w:tblCellMar>
        <w:tblLook w:val="04A0" w:firstRow="1" w:lastRow="0" w:firstColumn="1" w:lastColumn="0" w:noHBand="0" w:noVBand="1"/>
      </w:tblPr>
      <w:tblGrid>
        <w:gridCol w:w="1166"/>
        <w:gridCol w:w="1080"/>
        <w:gridCol w:w="1080"/>
        <w:gridCol w:w="1080"/>
        <w:gridCol w:w="1080"/>
      </w:tblGrid>
      <w:tr w:rsidR="00630450" w:rsidRPr="00630450" w14:paraId="207A1157" w14:textId="77777777" w:rsidTr="00630450">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3067C" w14:textId="77777777" w:rsidR="00630450" w:rsidRDefault="00630450" w:rsidP="00630450">
            <w:pPr>
              <w:rPr>
                <w:rFonts w:ascii="맑은 고딕" w:hAnsi="맑은 고딕" w:cs="굴림"/>
                <w:color w:val="000000"/>
                <w:sz w:val="22"/>
                <w:szCs w:val="22"/>
                <w:lang w:val="en-US" w:eastAsia="ko-KR"/>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E1CB3AA" w14:textId="3B24E55E"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E2571D3" w14:textId="7A8F5E83"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D8C893C" w14:textId="37808B6C"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379BDFA" w14:textId="3FA5E536"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20 MHz</w:t>
            </w:r>
          </w:p>
        </w:tc>
      </w:tr>
      <w:tr w:rsidR="00630450" w:rsidRPr="00630450" w14:paraId="7C11A2A2" w14:textId="77777777" w:rsidTr="00630450">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250FA" w14:textId="1219C8ED" w:rsidR="00630450" w:rsidRPr="00630450" w:rsidRDefault="00630450" w:rsidP="00630450">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7A92C0F" w14:textId="77777777" w:rsidR="00630450" w:rsidRPr="00630450" w:rsidRDefault="00630450" w:rsidP="00630450">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00C1FDA" w14:textId="77777777" w:rsidR="00630450" w:rsidRPr="00630450" w:rsidRDefault="00630450" w:rsidP="00630450">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C2ED752" w14:textId="77777777" w:rsidR="00630450" w:rsidRPr="00630450" w:rsidRDefault="00630450" w:rsidP="00630450">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C07388F" w14:textId="77777777" w:rsidR="00630450" w:rsidRPr="00630450" w:rsidRDefault="00630450" w:rsidP="00630450">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r>
      <w:tr w:rsidR="00630450" w:rsidRPr="00630450" w14:paraId="0BD79740" w14:textId="77777777" w:rsidTr="00630450">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62D78" w14:textId="28BF9016" w:rsidR="00630450" w:rsidRDefault="00630450" w:rsidP="00630450">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lastRenderedPageBreak/>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FEB0321" w14:textId="34C3B951"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w:t>
            </w:r>
            <w:r>
              <w:rPr>
                <w:rFonts w:ascii="맑은 고딕" w:hAnsi="맑은 고딕" w:cs="굴림"/>
                <w:color w:val="000000"/>
                <w:sz w:val="22"/>
                <w:szCs w:val="22"/>
                <w:lang w:val="en-US" w:eastAsia="ko-KR"/>
              </w:rPr>
              <w:t>.0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5E3C31F" w14:textId="779B7B4B"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DC16B6A" w14:textId="720A2873"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042C04A" w14:textId="27ED404A" w:rsidR="00630450" w:rsidRPr="00630450" w:rsidRDefault="00630450" w:rsidP="00630450">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r>
    </w:tbl>
    <w:p w14:paraId="04100379" w14:textId="70425B23" w:rsidR="00BD5199" w:rsidRDefault="00BD5199" w:rsidP="00AD05AF">
      <w:pPr>
        <w:pStyle w:val="a0"/>
        <w:rPr>
          <w:lang w:eastAsia="ko-KR"/>
        </w:rPr>
      </w:pPr>
    </w:p>
    <w:p w14:paraId="6444E1FE" w14:textId="6C475023" w:rsidR="00630450" w:rsidRDefault="002F7BCE" w:rsidP="00AD05AF">
      <w:pPr>
        <w:pStyle w:val="a0"/>
        <w:rPr>
          <w:lang w:eastAsia="ko-KR"/>
        </w:rPr>
      </w:pPr>
      <w:r w:rsidRPr="002F7BCE">
        <w:rPr>
          <w:lang w:eastAsia="ko-KR"/>
        </w:rPr>
        <w:t>In our analysis, the PA emission power assumption for 2Tx is higher than for 1Tx because the Tx signals on 2Tx leak into each other through the antenna. Therefore, the emission power on 2Tx is higher than the PA emission power for 1Tx</w:t>
      </w:r>
      <w:r>
        <w:rPr>
          <w:lang w:eastAsia="ko-KR"/>
        </w:rPr>
        <w:t>.</w:t>
      </w:r>
    </w:p>
    <w:p w14:paraId="02AE1AD0" w14:textId="77777777" w:rsidR="002F7BCE" w:rsidRDefault="002F7BCE" w:rsidP="00AD05AF">
      <w:pPr>
        <w:pStyle w:val="a0"/>
        <w:rPr>
          <w:lang w:eastAsia="ko-KR"/>
        </w:rPr>
      </w:pPr>
    </w:p>
    <w:p w14:paraId="36CE7B4F" w14:textId="67B2D331" w:rsidR="002C1DC7" w:rsidRPr="00BD5199" w:rsidRDefault="002C1DC7" w:rsidP="00AD05AF">
      <w:pPr>
        <w:pStyle w:val="a0"/>
        <w:rPr>
          <w:lang w:eastAsia="ko-KR"/>
        </w:rPr>
      </w:pPr>
      <w:r w:rsidRPr="002F7BCE">
        <w:rPr>
          <w:rFonts w:hint="eastAsia"/>
          <w:b/>
          <w:lang w:eastAsia="ko-KR"/>
        </w:rPr>
        <w:t xml:space="preserve">Proposal </w:t>
      </w:r>
      <w:r w:rsidR="0073594B">
        <w:rPr>
          <w:b/>
          <w:lang w:eastAsia="ko-KR"/>
        </w:rPr>
        <w:t>3</w:t>
      </w:r>
      <w:r>
        <w:rPr>
          <w:lang w:eastAsia="ko-KR"/>
        </w:rPr>
        <w:t>: Proposed RSD values for n255 as shown in table below</w:t>
      </w:r>
    </w:p>
    <w:tbl>
      <w:tblPr>
        <w:tblW w:w="5486" w:type="dxa"/>
        <w:tblInd w:w="-5" w:type="dxa"/>
        <w:tblCellMar>
          <w:left w:w="99" w:type="dxa"/>
          <w:right w:w="99" w:type="dxa"/>
        </w:tblCellMar>
        <w:tblLook w:val="04A0" w:firstRow="1" w:lastRow="0" w:firstColumn="1" w:lastColumn="0" w:noHBand="0" w:noVBand="1"/>
      </w:tblPr>
      <w:tblGrid>
        <w:gridCol w:w="1166"/>
        <w:gridCol w:w="1080"/>
        <w:gridCol w:w="1080"/>
        <w:gridCol w:w="1080"/>
        <w:gridCol w:w="1080"/>
      </w:tblGrid>
      <w:tr w:rsidR="002C1DC7" w:rsidRPr="00630450" w14:paraId="1CBFB053"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6C2D" w14:textId="77777777" w:rsidR="002C1DC7" w:rsidRDefault="002C1DC7" w:rsidP="00E2332D">
            <w:pPr>
              <w:rPr>
                <w:rFonts w:ascii="맑은 고딕" w:hAnsi="맑은 고딕" w:cs="굴림"/>
                <w:color w:val="000000"/>
                <w:sz w:val="22"/>
                <w:szCs w:val="22"/>
                <w:lang w:val="en-US" w:eastAsia="ko-KR"/>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1BEDCCE"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229983E"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0C227FE"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384E7DD"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20 MHz</w:t>
            </w:r>
          </w:p>
        </w:tc>
      </w:tr>
      <w:tr w:rsidR="002C1DC7" w:rsidRPr="00630450" w14:paraId="08FF3BCE"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DC2BFC" w14:textId="77777777" w:rsidR="002C1DC7" w:rsidRPr="00630450" w:rsidRDefault="002C1DC7" w:rsidP="00E2332D">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9900F22" w14:textId="77777777" w:rsidR="002C1DC7" w:rsidRPr="00630450" w:rsidRDefault="002C1DC7"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6A141C0" w14:textId="77777777" w:rsidR="002C1DC7" w:rsidRPr="00630450" w:rsidRDefault="002C1DC7"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33644325" w14:textId="77777777" w:rsidR="002C1DC7" w:rsidRPr="00630450" w:rsidRDefault="002C1DC7"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2870C340" w14:textId="77777777" w:rsidR="002C1DC7" w:rsidRPr="00630450" w:rsidRDefault="002C1DC7"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r>
      <w:tr w:rsidR="002C1DC7" w:rsidRPr="00630450" w14:paraId="65FBA929"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6013D" w14:textId="77777777" w:rsidR="002C1DC7" w:rsidRDefault="002C1DC7" w:rsidP="00E2332D">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58A4BDC"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w:t>
            </w:r>
            <w:r>
              <w:rPr>
                <w:rFonts w:ascii="맑은 고딕" w:hAnsi="맑은 고딕" w:cs="굴림"/>
                <w:color w:val="000000"/>
                <w:sz w:val="22"/>
                <w:szCs w:val="22"/>
                <w:lang w:val="en-US" w:eastAsia="ko-KR"/>
              </w:rPr>
              <w:t>.0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558D3ACB"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61571F6"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1FC1B9A5" w14:textId="77777777" w:rsidR="002C1DC7" w:rsidRPr="00630450" w:rsidRDefault="002C1DC7"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r>
    </w:tbl>
    <w:p w14:paraId="1187513F" w14:textId="0F44A5F9" w:rsidR="001322C3" w:rsidRDefault="001322C3" w:rsidP="00AD05AF">
      <w:pPr>
        <w:pStyle w:val="a0"/>
        <w:rPr>
          <w:lang w:eastAsia="ko-KR"/>
        </w:rPr>
      </w:pPr>
    </w:p>
    <w:p w14:paraId="579FEAE4" w14:textId="77777777" w:rsidR="001322C3" w:rsidRPr="00AD05AF" w:rsidRDefault="001322C3" w:rsidP="00AD05AF">
      <w:pPr>
        <w:pStyle w:val="a0"/>
        <w:rPr>
          <w:lang w:eastAsia="ko-KR"/>
        </w:rPr>
      </w:pPr>
    </w:p>
    <w:p w14:paraId="3F388538" w14:textId="53AD24C8" w:rsidR="00987A7E" w:rsidRDefault="000604A8" w:rsidP="000604A8">
      <w:pPr>
        <w:pStyle w:val="1"/>
        <w:rPr>
          <w:lang w:eastAsia="ko-KR"/>
        </w:rPr>
      </w:pPr>
      <w:r>
        <w:rPr>
          <w:rFonts w:hint="eastAsia"/>
          <w:lang w:eastAsia="ko-KR"/>
        </w:rPr>
        <w:t>Conclusion</w:t>
      </w:r>
      <w:bookmarkStart w:id="5" w:name="_GoBack"/>
      <w:bookmarkEnd w:id="5"/>
    </w:p>
    <w:p w14:paraId="24F39606" w14:textId="0121430C" w:rsidR="0038624B" w:rsidRDefault="0038624B" w:rsidP="0038624B">
      <w:pPr>
        <w:pStyle w:val="a0"/>
        <w:rPr>
          <w:lang w:eastAsia="ko-KR"/>
        </w:rPr>
      </w:pPr>
      <w:r w:rsidRPr="002F7BCE">
        <w:rPr>
          <w:rFonts w:hint="eastAsia"/>
          <w:b/>
          <w:i/>
          <w:lang w:eastAsia="ko-KR"/>
        </w:rPr>
        <w:t>Observati</w:t>
      </w:r>
      <w:r w:rsidRPr="002F7BCE">
        <w:rPr>
          <w:b/>
          <w:i/>
          <w:lang w:eastAsia="ko-KR"/>
        </w:rPr>
        <w:t>on 1</w:t>
      </w:r>
      <w:r>
        <w:rPr>
          <w:lang w:eastAsia="ko-KR"/>
        </w:rPr>
        <w:t>: N</w:t>
      </w:r>
      <w:r w:rsidRPr="00971387">
        <w:rPr>
          <w:lang w:eastAsia="ko-KR"/>
        </w:rPr>
        <w:t>o need to define RSD for PC1.5 and PC1, which only consider non-handheld devices. RSD needs to be defined only for PC2, which considers both non-handheld and handheld devices.</w:t>
      </w:r>
    </w:p>
    <w:p w14:paraId="7415DB2E" w14:textId="05D875A1" w:rsidR="0038624B" w:rsidRPr="0038624B" w:rsidRDefault="0038624B" w:rsidP="0038624B">
      <w:pPr>
        <w:pStyle w:val="a0"/>
        <w:rPr>
          <w:lang w:eastAsia="ko-KR"/>
        </w:rPr>
      </w:pPr>
      <w:r w:rsidRPr="002F7BCE">
        <w:rPr>
          <w:rFonts w:hint="eastAsia"/>
          <w:b/>
          <w:i/>
          <w:lang w:eastAsia="ko-KR"/>
        </w:rPr>
        <w:t>Observation</w:t>
      </w:r>
      <w:r w:rsidRPr="002F7BCE">
        <w:rPr>
          <w:b/>
          <w:i/>
          <w:lang w:eastAsia="ko-KR"/>
        </w:rPr>
        <w:t xml:space="preserve"> 2</w:t>
      </w:r>
      <w:r>
        <w:rPr>
          <w:rFonts w:hint="eastAsia"/>
          <w:lang w:eastAsia="ko-KR"/>
        </w:rPr>
        <w:t xml:space="preserve">: </w:t>
      </w:r>
      <w:r w:rsidRPr="00BD5199">
        <w:rPr>
          <w:lang w:eastAsia="ko-KR"/>
        </w:rPr>
        <w:t>In the case of bands like n256 and n254, since the Tx-Rx frequency separation is 190 MHz or more, there is no need to define the RSD as in TN HPUE. Additionally, for the RSD value of the n255 band, it is necessary to define it in a way that does not significantly differ from the RSD values defined for the existing TN mid bands (n2, n3, n7, n25).</w:t>
      </w:r>
    </w:p>
    <w:p w14:paraId="2FCF37A7" w14:textId="77777777" w:rsidR="0038624B" w:rsidRDefault="0038624B" w:rsidP="0038624B">
      <w:pPr>
        <w:pStyle w:val="a0"/>
        <w:rPr>
          <w:lang w:eastAsia="ko-KR"/>
        </w:rPr>
      </w:pPr>
      <w:r w:rsidRPr="002F7BCE">
        <w:rPr>
          <w:rFonts w:hint="eastAsia"/>
          <w:b/>
          <w:lang w:eastAsia="ko-KR"/>
        </w:rPr>
        <w:t>Proposal 1</w:t>
      </w:r>
      <w:r>
        <w:rPr>
          <w:rFonts w:hint="eastAsia"/>
          <w:lang w:eastAsia="ko-KR"/>
        </w:rPr>
        <w:t>: It is necessary to define the RSD requirement only</w:t>
      </w:r>
      <w:r>
        <w:rPr>
          <w:lang w:eastAsia="ko-KR"/>
        </w:rPr>
        <w:t xml:space="preserve"> for NTN HPUE PC2.</w:t>
      </w:r>
    </w:p>
    <w:p w14:paraId="1232716B" w14:textId="77777777" w:rsidR="0038624B" w:rsidRDefault="0038624B" w:rsidP="0038624B">
      <w:pPr>
        <w:pStyle w:val="a0"/>
        <w:rPr>
          <w:lang w:eastAsia="ko-KR"/>
        </w:rPr>
      </w:pPr>
      <w:r w:rsidRPr="0073594B">
        <w:rPr>
          <w:rFonts w:hint="eastAsia"/>
          <w:b/>
          <w:lang w:eastAsia="ko-KR"/>
        </w:rPr>
        <w:t>Proposal 2</w:t>
      </w:r>
      <w:r>
        <w:rPr>
          <w:rFonts w:hint="eastAsia"/>
          <w:lang w:eastAsia="ko-KR"/>
        </w:rPr>
        <w:t>:</w:t>
      </w:r>
      <w:r>
        <w:rPr>
          <w:lang w:eastAsia="ko-KR"/>
        </w:rPr>
        <w:t xml:space="preserve"> Do not specify the RSD requirements for n256 and n254.</w:t>
      </w:r>
    </w:p>
    <w:p w14:paraId="635ABDD5" w14:textId="6A94E5E8" w:rsidR="0038624B" w:rsidRPr="00BD5199" w:rsidRDefault="0038624B" w:rsidP="0038624B">
      <w:pPr>
        <w:pStyle w:val="a0"/>
        <w:rPr>
          <w:lang w:eastAsia="ko-KR"/>
        </w:rPr>
      </w:pPr>
      <w:r w:rsidRPr="002F7BCE">
        <w:rPr>
          <w:rFonts w:hint="eastAsia"/>
          <w:b/>
          <w:lang w:eastAsia="ko-KR"/>
        </w:rPr>
        <w:t xml:space="preserve">Proposal </w:t>
      </w:r>
      <w:r>
        <w:rPr>
          <w:b/>
          <w:lang w:eastAsia="ko-KR"/>
        </w:rPr>
        <w:t>3</w:t>
      </w:r>
      <w:r>
        <w:rPr>
          <w:lang w:eastAsia="ko-KR"/>
        </w:rPr>
        <w:t>: Use RSD values for n255 PC2 as shown in table below.</w:t>
      </w:r>
    </w:p>
    <w:tbl>
      <w:tblPr>
        <w:tblW w:w="5486" w:type="dxa"/>
        <w:tblInd w:w="-5" w:type="dxa"/>
        <w:tblCellMar>
          <w:left w:w="99" w:type="dxa"/>
          <w:right w:w="99" w:type="dxa"/>
        </w:tblCellMar>
        <w:tblLook w:val="04A0" w:firstRow="1" w:lastRow="0" w:firstColumn="1" w:lastColumn="0" w:noHBand="0" w:noVBand="1"/>
      </w:tblPr>
      <w:tblGrid>
        <w:gridCol w:w="1166"/>
        <w:gridCol w:w="1080"/>
        <w:gridCol w:w="1080"/>
        <w:gridCol w:w="1080"/>
        <w:gridCol w:w="1080"/>
      </w:tblGrid>
      <w:tr w:rsidR="0038624B" w:rsidRPr="00630450" w14:paraId="4563B85E"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18107" w14:textId="77777777" w:rsidR="0038624B" w:rsidRDefault="0038624B" w:rsidP="00E2332D">
            <w:pPr>
              <w:rPr>
                <w:rFonts w:ascii="맑은 고딕" w:hAnsi="맑은 고딕" w:cs="굴림"/>
                <w:color w:val="000000"/>
                <w:sz w:val="22"/>
                <w:szCs w:val="22"/>
                <w:lang w:val="en-US" w:eastAsia="ko-KR"/>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252FAB8F"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5MHz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30D54166"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10MHz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03AC598"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15 MHz</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9BAFC08"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20 MHz</w:t>
            </w:r>
          </w:p>
        </w:tc>
      </w:tr>
      <w:tr w:rsidR="0038624B" w:rsidRPr="00630450" w14:paraId="1ECCF1FD"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4C0DF" w14:textId="77777777" w:rsidR="0038624B" w:rsidRPr="00630450" w:rsidRDefault="0038624B" w:rsidP="00E2332D">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RSD@1Tx</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5487F2DE" w14:textId="77777777" w:rsidR="0038624B" w:rsidRPr="00630450" w:rsidRDefault="0038624B"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E7D0FE7" w14:textId="77777777" w:rsidR="0038624B" w:rsidRPr="00630450" w:rsidRDefault="0038624B"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ED80848" w14:textId="77777777" w:rsidR="0038624B" w:rsidRPr="00630450" w:rsidRDefault="0038624B"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60C27344" w14:textId="77777777" w:rsidR="0038624B" w:rsidRPr="00630450" w:rsidRDefault="0038624B" w:rsidP="00E2332D">
            <w:pPr>
              <w:jc w:val="right"/>
              <w:rPr>
                <w:rFonts w:ascii="맑은 고딕" w:hAnsi="맑은 고딕" w:cs="굴림"/>
                <w:color w:val="000000"/>
                <w:sz w:val="22"/>
                <w:szCs w:val="22"/>
                <w:lang w:val="en-US" w:eastAsia="ko-KR"/>
              </w:rPr>
            </w:pPr>
            <w:r w:rsidRPr="00630450">
              <w:rPr>
                <w:rFonts w:ascii="맑은 고딕" w:hAnsi="맑은 고딕" w:cs="굴림" w:hint="eastAsia"/>
                <w:color w:val="000000"/>
                <w:sz w:val="22"/>
                <w:szCs w:val="22"/>
                <w:lang w:val="en-US" w:eastAsia="ko-KR"/>
              </w:rPr>
              <w:t xml:space="preserve">0.4 </w:t>
            </w:r>
          </w:p>
        </w:tc>
      </w:tr>
      <w:tr w:rsidR="0038624B" w:rsidRPr="00630450" w14:paraId="676471B3" w14:textId="77777777" w:rsidTr="00E2332D">
        <w:trPr>
          <w:trHeight w:val="330"/>
        </w:trPr>
        <w:tc>
          <w:tcPr>
            <w:tcW w:w="11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6C3B2C" w14:textId="77777777" w:rsidR="0038624B" w:rsidRDefault="0038624B" w:rsidP="00E2332D">
            <w:pPr>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RSD@2Tx</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E26CCAB"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hint="eastAsia"/>
                <w:color w:val="000000"/>
                <w:sz w:val="22"/>
                <w:szCs w:val="22"/>
                <w:lang w:val="en-US" w:eastAsia="ko-KR"/>
              </w:rPr>
              <w:t>1</w:t>
            </w:r>
            <w:r>
              <w:rPr>
                <w:rFonts w:ascii="맑은 고딕" w:hAnsi="맑은 고딕" w:cs="굴림"/>
                <w:color w:val="000000"/>
                <w:sz w:val="22"/>
                <w:szCs w:val="22"/>
                <w:lang w:val="en-US" w:eastAsia="ko-KR"/>
              </w:rPr>
              <w:t>.0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186931D"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2C694F4"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774D312D" w14:textId="77777777" w:rsidR="0038624B" w:rsidRPr="00630450" w:rsidRDefault="0038624B" w:rsidP="00E2332D">
            <w:pPr>
              <w:jc w:val="right"/>
              <w:rPr>
                <w:rFonts w:ascii="맑은 고딕" w:hAnsi="맑은 고딕" w:cs="굴림"/>
                <w:color w:val="000000"/>
                <w:sz w:val="22"/>
                <w:szCs w:val="22"/>
                <w:lang w:val="en-US" w:eastAsia="ko-KR"/>
              </w:rPr>
            </w:pPr>
            <w:r>
              <w:rPr>
                <w:rFonts w:ascii="맑은 고딕" w:hAnsi="맑은 고딕" w:cs="굴림"/>
                <w:color w:val="000000"/>
                <w:sz w:val="22"/>
                <w:szCs w:val="22"/>
                <w:lang w:val="en-US" w:eastAsia="ko-KR"/>
              </w:rPr>
              <w:t>1.0</w:t>
            </w:r>
          </w:p>
        </w:tc>
      </w:tr>
    </w:tbl>
    <w:p w14:paraId="7C25BE8E" w14:textId="1D43A4E7" w:rsidR="0073594B" w:rsidRPr="00470309" w:rsidRDefault="0073594B"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2"/>
    <w:bookmarkEnd w:id="3"/>
    <w:bookmarkEnd w:id="4"/>
    <w:p w14:paraId="489A4D5D" w14:textId="4010842B"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w:t>
      </w:r>
      <w:r w:rsidR="00A316A2">
        <w:rPr>
          <w:lang w:val="en-US" w:eastAsia="ko-KR"/>
        </w:rPr>
        <w:t>502954</w:t>
      </w:r>
      <w:r w:rsidRPr="00AE53B1">
        <w:rPr>
          <w:lang w:val="en-US" w:eastAsia="ko-KR"/>
        </w:rPr>
        <w:t xml:space="preserve">, </w:t>
      </w:r>
      <w:r w:rsidR="00A316A2" w:rsidRPr="00A316A2">
        <w:rPr>
          <w:lang w:val="en-US" w:eastAsia="ko-KR"/>
        </w:rPr>
        <w:t xml:space="preserve">WF on HPUE requirments for NR-NTN </w:t>
      </w:r>
      <w:r w:rsidRPr="00AE53B1">
        <w:rPr>
          <w:lang w:val="en-US" w:eastAsia="ko-KR"/>
        </w:rPr>
        <w:t>(</w:t>
      </w:r>
      <w:r w:rsidR="00A316A2">
        <w:rPr>
          <w:lang w:val="en-US" w:eastAsia="ko-KR"/>
        </w:rPr>
        <w:t>Samsung</w:t>
      </w:r>
      <w:r w:rsidRPr="00AE53B1">
        <w:rPr>
          <w:lang w:val="en-US" w:eastAsia="ko-KR"/>
        </w:rPr>
        <w:t>)</w:t>
      </w:r>
    </w:p>
    <w:p w14:paraId="43AFB4B2" w14:textId="3617C141" w:rsidR="00541456" w:rsidRPr="007974C8" w:rsidRDefault="00541456" w:rsidP="007974C8">
      <w:pPr>
        <w:jc w:val="both"/>
        <w:outlineLvl w:val="0"/>
        <w:rPr>
          <w:lang w:val="en-US" w:eastAsia="ko-KR"/>
        </w:rPr>
      </w:pP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CE7A3" w14:textId="77777777" w:rsidR="0081404A" w:rsidRDefault="0081404A">
      <w:r>
        <w:separator/>
      </w:r>
    </w:p>
  </w:endnote>
  <w:endnote w:type="continuationSeparator" w:id="0">
    <w:p w14:paraId="51432A8A" w14:textId="77777777" w:rsidR="0081404A" w:rsidRDefault="0081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EEBCE" w14:textId="77777777" w:rsidR="0081404A" w:rsidRDefault="0081404A">
      <w:r>
        <w:separator/>
      </w:r>
    </w:p>
  </w:footnote>
  <w:footnote w:type="continuationSeparator" w:id="0">
    <w:p w14:paraId="31ABF83E" w14:textId="77777777" w:rsidR="0081404A" w:rsidRDefault="0081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4"/>
  </w:num>
  <w:num w:numId="3">
    <w:abstractNumId w:val="46"/>
  </w:num>
  <w:num w:numId="4">
    <w:abstractNumId w:val="20"/>
  </w:num>
  <w:num w:numId="5">
    <w:abstractNumId w:val="27"/>
  </w:num>
  <w:num w:numId="6">
    <w:abstractNumId w:val="45"/>
  </w:num>
  <w:num w:numId="7">
    <w:abstractNumId w:val="14"/>
  </w:num>
  <w:num w:numId="8">
    <w:abstractNumId w:val="36"/>
  </w:num>
  <w:num w:numId="9">
    <w:abstractNumId w:val="37"/>
  </w:num>
  <w:num w:numId="10">
    <w:abstractNumId w:val="7"/>
  </w:num>
  <w:num w:numId="11">
    <w:abstractNumId w:val="22"/>
  </w:num>
  <w:num w:numId="12">
    <w:abstractNumId w:val="15"/>
  </w:num>
  <w:num w:numId="13">
    <w:abstractNumId w:val="33"/>
  </w:num>
  <w:num w:numId="14">
    <w:abstractNumId w:val="43"/>
  </w:num>
  <w:num w:numId="15">
    <w:abstractNumId w:val="6"/>
  </w:num>
  <w:num w:numId="16">
    <w:abstractNumId w:val="29"/>
  </w:num>
  <w:num w:numId="17">
    <w:abstractNumId w:val="16"/>
  </w:num>
  <w:num w:numId="18">
    <w:abstractNumId w:val="31"/>
  </w:num>
  <w:num w:numId="19">
    <w:abstractNumId w:val="11"/>
  </w:num>
  <w:num w:numId="20">
    <w:abstractNumId w:val="8"/>
  </w:num>
  <w:num w:numId="21">
    <w:abstractNumId w:val="23"/>
  </w:num>
  <w:num w:numId="22">
    <w:abstractNumId w:val="12"/>
  </w:num>
  <w:num w:numId="23">
    <w:abstractNumId w:val="47"/>
  </w:num>
  <w:num w:numId="24">
    <w:abstractNumId w:val="28"/>
  </w:num>
  <w:num w:numId="25">
    <w:abstractNumId w:val="35"/>
  </w:num>
  <w:num w:numId="26">
    <w:abstractNumId w:val="13"/>
  </w:num>
  <w:num w:numId="27">
    <w:abstractNumId w:val="10"/>
  </w:num>
  <w:num w:numId="28">
    <w:abstractNumId w:val="17"/>
  </w:num>
  <w:num w:numId="29">
    <w:abstractNumId w:val="17"/>
  </w:num>
  <w:num w:numId="30">
    <w:abstractNumId w:val="38"/>
  </w:num>
  <w:num w:numId="31">
    <w:abstractNumId w:val="0"/>
  </w:num>
  <w:num w:numId="32">
    <w:abstractNumId w:val="34"/>
  </w:num>
  <w:num w:numId="33">
    <w:abstractNumId w:val="21"/>
  </w:num>
  <w:num w:numId="34">
    <w:abstractNumId w:val="44"/>
  </w:num>
  <w:num w:numId="35">
    <w:abstractNumId w:val="3"/>
  </w:num>
  <w:num w:numId="36">
    <w:abstractNumId w:val="42"/>
  </w:num>
  <w:num w:numId="37">
    <w:abstractNumId w:val="41"/>
  </w:num>
  <w:num w:numId="38">
    <w:abstractNumId w:val="9"/>
  </w:num>
  <w:num w:numId="39">
    <w:abstractNumId w:val="39"/>
  </w:num>
  <w:num w:numId="40">
    <w:abstractNumId w:val="30"/>
  </w:num>
  <w:num w:numId="41">
    <w:abstractNumId w:val="25"/>
  </w:num>
  <w:num w:numId="42">
    <w:abstractNumId w:val="1"/>
  </w:num>
  <w:num w:numId="43">
    <w:abstractNumId w:val="4"/>
  </w:num>
  <w:num w:numId="44">
    <w:abstractNumId w:val="18"/>
  </w:num>
  <w:num w:numId="45">
    <w:abstractNumId w:val="40"/>
  </w:num>
  <w:num w:numId="46">
    <w:abstractNumId w:val="32"/>
  </w:num>
  <w:num w:numId="47">
    <w:abstractNumId w:val="5"/>
  </w:num>
  <w:num w:numId="48">
    <w:abstractNumId w:val="26"/>
  </w:num>
  <w:num w:numId="4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5C4"/>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EA9"/>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724"/>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679F"/>
    <w:rsid w:val="00107622"/>
    <w:rsid w:val="00110799"/>
    <w:rsid w:val="00110BBB"/>
    <w:rsid w:val="00110FD2"/>
    <w:rsid w:val="00111086"/>
    <w:rsid w:val="0011163C"/>
    <w:rsid w:val="00112143"/>
    <w:rsid w:val="0011311D"/>
    <w:rsid w:val="00113182"/>
    <w:rsid w:val="001131FA"/>
    <w:rsid w:val="0011326E"/>
    <w:rsid w:val="0011403C"/>
    <w:rsid w:val="001151BF"/>
    <w:rsid w:val="00115AF9"/>
    <w:rsid w:val="001174BC"/>
    <w:rsid w:val="00117CF2"/>
    <w:rsid w:val="00117EE3"/>
    <w:rsid w:val="00117F07"/>
    <w:rsid w:val="00120A22"/>
    <w:rsid w:val="00121324"/>
    <w:rsid w:val="0012158E"/>
    <w:rsid w:val="0012160C"/>
    <w:rsid w:val="001231B8"/>
    <w:rsid w:val="00123209"/>
    <w:rsid w:val="001232E2"/>
    <w:rsid w:val="00123B37"/>
    <w:rsid w:val="00124035"/>
    <w:rsid w:val="00124228"/>
    <w:rsid w:val="00124F82"/>
    <w:rsid w:val="001253E7"/>
    <w:rsid w:val="00125F0D"/>
    <w:rsid w:val="001260A0"/>
    <w:rsid w:val="001263D0"/>
    <w:rsid w:val="00126FC9"/>
    <w:rsid w:val="0013002E"/>
    <w:rsid w:val="00130E73"/>
    <w:rsid w:val="001322C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62"/>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9752A"/>
    <w:rsid w:val="001A0858"/>
    <w:rsid w:val="001A0D43"/>
    <w:rsid w:val="001A157B"/>
    <w:rsid w:val="001A1EA6"/>
    <w:rsid w:val="001A2850"/>
    <w:rsid w:val="001A35CB"/>
    <w:rsid w:val="001A3740"/>
    <w:rsid w:val="001A3AC1"/>
    <w:rsid w:val="001A443E"/>
    <w:rsid w:val="001A46F2"/>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070"/>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15D"/>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1DC7"/>
    <w:rsid w:val="002C233C"/>
    <w:rsid w:val="002C2D24"/>
    <w:rsid w:val="002C2E65"/>
    <w:rsid w:val="002C31CC"/>
    <w:rsid w:val="002C6237"/>
    <w:rsid w:val="002C7066"/>
    <w:rsid w:val="002C74DD"/>
    <w:rsid w:val="002C781B"/>
    <w:rsid w:val="002C7A68"/>
    <w:rsid w:val="002D01E2"/>
    <w:rsid w:val="002D054A"/>
    <w:rsid w:val="002D057A"/>
    <w:rsid w:val="002D05AA"/>
    <w:rsid w:val="002D1597"/>
    <w:rsid w:val="002D1795"/>
    <w:rsid w:val="002D1EC9"/>
    <w:rsid w:val="002D229D"/>
    <w:rsid w:val="002D2FD6"/>
    <w:rsid w:val="002D37A7"/>
    <w:rsid w:val="002D3CB4"/>
    <w:rsid w:val="002D3E8E"/>
    <w:rsid w:val="002D4D0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D69"/>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BCE"/>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6483"/>
    <w:rsid w:val="00347D47"/>
    <w:rsid w:val="00350559"/>
    <w:rsid w:val="00350BAE"/>
    <w:rsid w:val="0035137D"/>
    <w:rsid w:val="00351913"/>
    <w:rsid w:val="00351A45"/>
    <w:rsid w:val="00351F49"/>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24B"/>
    <w:rsid w:val="003869E2"/>
    <w:rsid w:val="00386DF9"/>
    <w:rsid w:val="0038741F"/>
    <w:rsid w:val="00387A0B"/>
    <w:rsid w:val="00387CB6"/>
    <w:rsid w:val="00387EF8"/>
    <w:rsid w:val="00390FF9"/>
    <w:rsid w:val="00393899"/>
    <w:rsid w:val="00393CFA"/>
    <w:rsid w:val="0039434D"/>
    <w:rsid w:val="00394A31"/>
    <w:rsid w:val="00394DE0"/>
    <w:rsid w:val="00394FED"/>
    <w:rsid w:val="003952E0"/>
    <w:rsid w:val="00395907"/>
    <w:rsid w:val="00395966"/>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5FB"/>
    <w:rsid w:val="003F0646"/>
    <w:rsid w:val="003F16E1"/>
    <w:rsid w:val="003F2673"/>
    <w:rsid w:val="003F27FF"/>
    <w:rsid w:val="003F280B"/>
    <w:rsid w:val="003F29DA"/>
    <w:rsid w:val="003F2D4C"/>
    <w:rsid w:val="003F3592"/>
    <w:rsid w:val="003F3CCA"/>
    <w:rsid w:val="003F4364"/>
    <w:rsid w:val="003F47CD"/>
    <w:rsid w:val="003F504D"/>
    <w:rsid w:val="003F50F8"/>
    <w:rsid w:val="003F52ED"/>
    <w:rsid w:val="003F5D5A"/>
    <w:rsid w:val="003F7393"/>
    <w:rsid w:val="003F73C3"/>
    <w:rsid w:val="003F7A91"/>
    <w:rsid w:val="00400110"/>
    <w:rsid w:val="004019B0"/>
    <w:rsid w:val="00401EBB"/>
    <w:rsid w:val="004020BA"/>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1F99"/>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82"/>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09"/>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953"/>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0BBC"/>
    <w:rsid w:val="004A179E"/>
    <w:rsid w:val="004A18E6"/>
    <w:rsid w:val="004A1BB5"/>
    <w:rsid w:val="004A1EC4"/>
    <w:rsid w:val="004A1EC5"/>
    <w:rsid w:val="004A1F0E"/>
    <w:rsid w:val="004A215C"/>
    <w:rsid w:val="004A2408"/>
    <w:rsid w:val="004A2AC2"/>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6CCF"/>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428"/>
    <w:rsid w:val="004F77E1"/>
    <w:rsid w:val="0050041E"/>
    <w:rsid w:val="0050075C"/>
    <w:rsid w:val="005009C3"/>
    <w:rsid w:val="00501635"/>
    <w:rsid w:val="00501692"/>
    <w:rsid w:val="00501790"/>
    <w:rsid w:val="00501FA3"/>
    <w:rsid w:val="00502541"/>
    <w:rsid w:val="0050391B"/>
    <w:rsid w:val="00504126"/>
    <w:rsid w:val="00504DA0"/>
    <w:rsid w:val="00505DCA"/>
    <w:rsid w:val="0050629D"/>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C7A"/>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8EB"/>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7D9"/>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9DD"/>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393"/>
    <w:rsid w:val="006A4D65"/>
    <w:rsid w:val="006A4FEB"/>
    <w:rsid w:val="006A5516"/>
    <w:rsid w:val="006A5954"/>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06D1"/>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6F77EB"/>
    <w:rsid w:val="007006AC"/>
    <w:rsid w:val="007010BE"/>
    <w:rsid w:val="00701E68"/>
    <w:rsid w:val="007021BF"/>
    <w:rsid w:val="00703533"/>
    <w:rsid w:val="007040FA"/>
    <w:rsid w:val="00704504"/>
    <w:rsid w:val="007048E1"/>
    <w:rsid w:val="00705144"/>
    <w:rsid w:val="00705673"/>
    <w:rsid w:val="00705BAB"/>
    <w:rsid w:val="00706053"/>
    <w:rsid w:val="00706360"/>
    <w:rsid w:val="00706902"/>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594B"/>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3C59"/>
    <w:rsid w:val="0081404A"/>
    <w:rsid w:val="00814357"/>
    <w:rsid w:val="008143CD"/>
    <w:rsid w:val="008155D9"/>
    <w:rsid w:val="0081604B"/>
    <w:rsid w:val="008162D8"/>
    <w:rsid w:val="00816E7D"/>
    <w:rsid w:val="00816E93"/>
    <w:rsid w:val="00817135"/>
    <w:rsid w:val="0081767E"/>
    <w:rsid w:val="0082005D"/>
    <w:rsid w:val="008205B7"/>
    <w:rsid w:val="00820AAE"/>
    <w:rsid w:val="00820E92"/>
    <w:rsid w:val="008211A5"/>
    <w:rsid w:val="00821925"/>
    <w:rsid w:val="00821C93"/>
    <w:rsid w:val="00822130"/>
    <w:rsid w:val="00822227"/>
    <w:rsid w:val="00822C81"/>
    <w:rsid w:val="008239C4"/>
    <w:rsid w:val="00823E0E"/>
    <w:rsid w:val="00823FCE"/>
    <w:rsid w:val="00824292"/>
    <w:rsid w:val="0082472A"/>
    <w:rsid w:val="008250FA"/>
    <w:rsid w:val="0082618E"/>
    <w:rsid w:val="0082665E"/>
    <w:rsid w:val="00827AC4"/>
    <w:rsid w:val="0083064A"/>
    <w:rsid w:val="008309CC"/>
    <w:rsid w:val="00830DD2"/>
    <w:rsid w:val="008312F6"/>
    <w:rsid w:val="00831ABB"/>
    <w:rsid w:val="00831E42"/>
    <w:rsid w:val="008328E5"/>
    <w:rsid w:val="008334CD"/>
    <w:rsid w:val="00833972"/>
    <w:rsid w:val="00836A46"/>
    <w:rsid w:val="00836B80"/>
    <w:rsid w:val="00836B96"/>
    <w:rsid w:val="00836C79"/>
    <w:rsid w:val="00837B9D"/>
    <w:rsid w:val="00840E03"/>
    <w:rsid w:val="00841A7D"/>
    <w:rsid w:val="00842A86"/>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36D"/>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16E"/>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B6809"/>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31A"/>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075E2"/>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4E43"/>
    <w:rsid w:val="00925BE7"/>
    <w:rsid w:val="00927396"/>
    <w:rsid w:val="009274A1"/>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387"/>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97844"/>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58A"/>
    <w:rsid w:val="009D4E30"/>
    <w:rsid w:val="009D5005"/>
    <w:rsid w:val="009D6026"/>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1B"/>
    <w:rsid w:val="009E77D6"/>
    <w:rsid w:val="009F0037"/>
    <w:rsid w:val="009F014E"/>
    <w:rsid w:val="009F0F7A"/>
    <w:rsid w:val="009F11F3"/>
    <w:rsid w:val="009F1F1D"/>
    <w:rsid w:val="009F21A0"/>
    <w:rsid w:val="009F24C4"/>
    <w:rsid w:val="009F3E3C"/>
    <w:rsid w:val="009F4030"/>
    <w:rsid w:val="009F4961"/>
    <w:rsid w:val="009F4FC0"/>
    <w:rsid w:val="009F5489"/>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6BC"/>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6A2"/>
    <w:rsid w:val="00A3191B"/>
    <w:rsid w:val="00A34875"/>
    <w:rsid w:val="00A34CC1"/>
    <w:rsid w:val="00A3510B"/>
    <w:rsid w:val="00A35251"/>
    <w:rsid w:val="00A354C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4BE"/>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ADE"/>
    <w:rsid w:val="00A80EFB"/>
    <w:rsid w:val="00A81B69"/>
    <w:rsid w:val="00A82433"/>
    <w:rsid w:val="00A8312B"/>
    <w:rsid w:val="00A83372"/>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5AF"/>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AF9"/>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145"/>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5F90"/>
    <w:rsid w:val="00BB61A5"/>
    <w:rsid w:val="00BB6FF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C7935"/>
    <w:rsid w:val="00BD0C81"/>
    <w:rsid w:val="00BD1060"/>
    <w:rsid w:val="00BD1454"/>
    <w:rsid w:val="00BD16EF"/>
    <w:rsid w:val="00BD3631"/>
    <w:rsid w:val="00BD3F3E"/>
    <w:rsid w:val="00BD49DA"/>
    <w:rsid w:val="00BD5199"/>
    <w:rsid w:val="00BD5619"/>
    <w:rsid w:val="00BD5B7E"/>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67CD7"/>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206F"/>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03A"/>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880"/>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1BAD"/>
    <w:rsid w:val="00D92027"/>
    <w:rsid w:val="00D9203B"/>
    <w:rsid w:val="00D92470"/>
    <w:rsid w:val="00D92F26"/>
    <w:rsid w:val="00D933C2"/>
    <w:rsid w:val="00D93626"/>
    <w:rsid w:val="00D945AC"/>
    <w:rsid w:val="00D9476E"/>
    <w:rsid w:val="00D94A11"/>
    <w:rsid w:val="00D95F35"/>
    <w:rsid w:val="00D96665"/>
    <w:rsid w:val="00D96AEC"/>
    <w:rsid w:val="00D97EAF"/>
    <w:rsid w:val="00DA0895"/>
    <w:rsid w:val="00DA1E9E"/>
    <w:rsid w:val="00DA253C"/>
    <w:rsid w:val="00DA3A89"/>
    <w:rsid w:val="00DA4EF0"/>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36F"/>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DE8"/>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44"/>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6FA8"/>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7CB"/>
    <w:rsid w:val="00E54860"/>
    <w:rsid w:val="00E54B3E"/>
    <w:rsid w:val="00E552C3"/>
    <w:rsid w:val="00E555D4"/>
    <w:rsid w:val="00E55855"/>
    <w:rsid w:val="00E55FB5"/>
    <w:rsid w:val="00E56744"/>
    <w:rsid w:val="00E5762F"/>
    <w:rsid w:val="00E576C4"/>
    <w:rsid w:val="00E60454"/>
    <w:rsid w:val="00E607BF"/>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671AD"/>
    <w:rsid w:val="00E67AE0"/>
    <w:rsid w:val="00E70365"/>
    <w:rsid w:val="00E71A1A"/>
    <w:rsid w:val="00E72DDC"/>
    <w:rsid w:val="00E72EA0"/>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132"/>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6A30"/>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1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0F4C"/>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3827"/>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2FEB"/>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07BC"/>
    <w:rsid w:val="00F910FB"/>
    <w:rsid w:val="00F91296"/>
    <w:rsid w:val="00F91466"/>
    <w:rsid w:val="00F920BD"/>
    <w:rsid w:val="00F923C8"/>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350"/>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66508659">
      <w:bodyDiv w:val="1"/>
      <w:marLeft w:val="0"/>
      <w:marRight w:val="0"/>
      <w:marTop w:val="0"/>
      <w:marBottom w:val="0"/>
      <w:divBdr>
        <w:top w:val="none" w:sz="0" w:space="0" w:color="auto"/>
        <w:left w:val="none" w:sz="0" w:space="0" w:color="auto"/>
        <w:bottom w:val="none" w:sz="0" w:space="0" w:color="auto"/>
        <w:right w:val="none" w:sz="0" w:space="0" w:color="auto"/>
      </w:divBdr>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48393464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44106594">
      <w:bodyDiv w:val="1"/>
      <w:marLeft w:val="0"/>
      <w:marRight w:val="0"/>
      <w:marTop w:val="0"/>
      <w:marBottom w:val="0"/>
      <w:divBdr>
        <w:top w:val="none" w:sz="0" w:space="0" w:color="auto"/>
        <w:left w:val="none" w:sz="0" w:space="0" w:color="auto"/>
        <w:bottom w:val="none" w:sz="0" w:space="0" w:color="auto"/>
        <w:right w:val="none" w:sz="0" w:space="0" w:color="auto"/>
      </w:divBdr>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32179177">
      <w:bodyDiv w:val="1"/>
      <w:marLeft w:val="0"/>
      <w:marRight w:val="0"/>
      <w:marTop w:val="0"/>
      <w:marBottom w:val="0"/>
      <w:divBdr>
        <w:top w:val="none" w:sz="0" w:space="0" w:color="auto"/>
        <w:left w:val="none" w:sz="0" w:space="0" w:color="auto"/>
        <w:bottom w:val="none" w:sz="0" w:space="0" w:color="auto"/>
        <w:right w:val="none" w:sz="0" w:space="0" w:color="auto"/>
      </w:divBdr>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3637399">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27544427">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65433832">
      <w:bodyDiv w:val="1"/>
      <w:marLeft w:val="0"/>
      <w:marRight w:val="0"/>
      <w:marTop w:val="0"/>
      <w:marBottom w:val="0"/>
      <w:divBdr>
        <w:top w:val="none" w:sz="0" w:space="0" w:color="auto"/>
        <w:left w:val="none" w:sz="0" w:space="0" w:color="auto"/>
        <w:bottom w:val="none" w:sz="0" w:space="0" w:color="auto"/>
        <w:right w:val="none" w:sz="0" w:space="0" w:color="auto"/>
      </w:divBdr>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8174188">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35572203">
      <w:bodyDiv w:val="1"/>
      <w:marLeft w:val="0"/>
      <w:marRight w:val="0"/>
      <w:marTop w:val="0"/>
      <w:marBottom w:val="0"/>
      <w:divBdr>
        <w:top w:val="none" w:sz="0" w:space="0" w:color="auto"/>
        <w:left w:val="none" w:sz="0" w:space="0" w:color="auto"/>
        <w:bottom w:val="none" w:sz="0" w:space="0" w:color="auto"/>
        <w:right w:val="none" w:sz="0" w:space="0" w:color="auto"/>
      </w:divBdr>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494447230">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201532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04555563">
      <w:bodyDiv w:val="1"/>
      <w:marLeft w:val="0"/>
      <w:marRight w:val="0"/>
      <w:marTop w:val="0"/>
      <w:marBottom w:val="0"/>
      <w:divBdr>
        <w:top w:val="none" w:sz="0" w:space="0" w:color="auto"/>
        <w:left w:val="none" w:sz="0" w:space="0" w:color="auto"/>
        <w:bottom w:val="none" w:sz="0" w:space="0" w:color="auto"/>
        <w:right w:val="none" w:sz="0" w:space="0" w:color="auto"/>
      </w:divBdr>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27029830">
      <w:bodyDiv w:val="1"/>
      <w:marLeft w:val="0"/>
      <w:marRight w:val="0"/>
      <w:marTop w:val="0"/>
      <w:marBottom w:val="0"/>
      <w:divBdr>
        <w:top w:val="none" w:sz="0" w:space="0" w:color="auto"/>
        <w:left w:val="none" w:sz="0" w:space="0" w:color="auto"/>
        <w:bottom w:val="none" w:sz="0" w:space="0" w:color="auto"/>
        <w:right w:val="none" w:sz="0" w:space="0" w:color="auto"/>
      </w:divBdr>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66F49-A0E3-4F4D-88B1-7724277B4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1165</Words>
  <Characters>6647</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2025-03-28T06:18:00Z</dcterms:created>
  <dcterms:modified xsi:type="dcterms:W3CDTF">2025-03-28T06:18:00Z</dcterms:modified>
</cp:coreProperties>
</file>